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96" w:rsidRDefault="00AC079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66799" w:rsidRPr="00366799" w:rsidRDefault="00EB2F98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C2467" w:rsidRDefault="00DC2467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D3B" w:rsidRPr="00DC2467" w:rsidRDefault="00DC2467" w:rsidP="004C3D3B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</w:t>
      </w:r>
      <w:proofErr w:type="gramEnd"/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40A8A"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0A8A" w:rsidRPr="00DC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5D83">
        <w:rPr>
          <w:rFonts w:ascii="Times New Roman" w:eastAsia="Times New Roman" w:hAnsi="Times New Roman" w:cs="Times New Roman"/>
          <w:sz w:val="28"/>
          <w:szCs w:val="28"/>
          <w:lang w:eastAsia="ru-RU"/>
        </w:rPr>
        <w:t>№79</w:t>
      </w:r>
    </w:p>
    <w:p w:rsidR="004C3D3B" w:rsidRPr="004C3D3B" w:rsidRDefault="004C3D3B" w:rsidP="004C3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rStyle w:val="a6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0F5D83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представление прокуратуры Смоленского района Смоленской области, в</w:t>
      </w:r>
      <w:r w:rsidR="00A43D3B" w:rsidRPr="00040A8A">
        <w:rPr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 34.2 «Налогового кодекса Российской Федерации» от 31.07.1998г. № 146-ФЗ,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40A8A">
        <w:rPr>
          <w:color w:val="000000"/>
          <w:sz w:val="28"/>
          <w:szCs w:val="28"/>
        </w:rPr>
        <w:t xml:space="preserve">, постановлением Администрации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040A8A">
        <w:rPr>
          <w:color w:val="000000"/>
          <w:sz w:val="28"/>
          <w:szCs w:val="28"/>
        </w:rPr>
        <w:t xml:space="preserve"> </w:t>
      </w:r>
      <w:r w:rsidR="00A43D3B" w:rsidRPr="00040A8A">
        <w:rPr>
          <w:color w:val="000000"/>
          <w:sz w:val="28"/>
          <w:szCs w:val="28"/>
        </w:rPr>
        <w:t xml:space="preserve">сельского поселения Смоленского района Смоленской области </w:t>
      </w:r>
      <w:r w:rsidR="00A43D3B" w:rsidRPr="00040A8A">
        <w:rPr>
          <w:color w:val="000000" w:themeColor="text1"/>
          <w:sz w:val="28"/>
          <w:szCs w:val="28"/>
        </w:rPr>
        <w:t>от</w:t>
      </w:r>
      <w:r w:rsidR="00040A8A" w:rsidRPr="00040A8A">
        <w:rPr>
          <w:color w:val="000000" w:themeColor="text1"/>
          <w:sz w:val="28"/>
          <w:szCs w:val="28"/>
        </w:rPr>
        <w:t xml:space="preserve"> 02</w:t>
      </w:r>
      <w:r w:rsidR="00A43D3B" w:rsidRPr="00040A8A">
        <w:rPr>
          <w:color w:val="000000" w:themeColor="text1"/>
          <w:sz w:val="28"/>
          <w:szCs w:val="28"/>
        </w:rPr>
        <w:t>.0</w:t>
      </w:r>
      <w:r w:rsidR="00040A8A" w:rsidRPr="00040A8A">
        <w:rPr>
          <w:color w:val="000000" w:themeColor="text1"/>
          <w:sz w:val="28"/>
          <w:szCs w:val="28"/>
        </w:rPr>
        <w:t>3.2012г. г. № 12</w:t>
      </w:r>
      <w:r w:rsidR="00A43D3B" w:rsidRPr="00040A8A">
        <w:rPr>
          <w:color w:val="FF0000"/>
          <w:sz w:val="28"/>
          <w:szCs w:val="28"/>
        </w:rPr>
        <w:t xml:space="preserve"> </w:t>
      </w:r>
      <w:r w:rsidR="00A43D3B" w:rsidRPr="00040A8A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</w:t>
      </w:r>
      <w:r w:rsidR="00040A8A">
        <w:rPr>
          <w:color w:val="000000"/>
          <w:sz w:val="28"/>
          <w:szCs w:val="28"/>
        </w:rPr>
        <w:t xml:space="preserve"> муниципальных услуг», Уставом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A43D3B"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A43D3B"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ПОСТАНОВЛЯЕТ: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 xml:space="preserve">1.Утвердить административный регламент по предоставлению муниципальной услуги по даче письменных разъяснений </w:t>
      </w:r>
      <w:r w:rsidRPr="00040A8A">
        <w:rPr>
          <w:color w:val="000000"/>
          <w:sz w:val="28"/>
          <w:szCs w:val="28"/>
        </w:rPr>
        <w:lastRenderedPageBreak/>
        <w:t>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0F5D83" w:rsidRPr="000F5D83" w:rsidRDefault="000F5D83" w:rsidP="000F5D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proofErr w:type="spellStart"/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Сметанинского</w:t>
      </w:r>
      <w:proofErr w:type="spellEnd"/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06</w:t>
      </w: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6</w:t>
      </w: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8г. №47</w:t>
      </w: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0F5D83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</w:p>
    <w:p w:rsidR="000F5D83" w:rsidRPr="00040A8A" w:rsidRDefault="000F5D83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0F5D83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3D3B" w:rsidRPr="00040A8A">
        <w:rPr>
          <w:color w:val="000000"/>
          <w:sz w:val="28"/>
          <w:szCs w:val="28"/>
        </w:rPr>
        <w:t xml:space="preserve">. Настоящее постановление подлежит официальному обнародованию и размещению на официальном сайте Администрация </w:t>
      </w:r>
      <w:proofErr w:type="spellStart"/>
      <w:r w:rsidR="00040A8A">
        <w:rPr>
          <w:color w:val="000000"/>
          <w:sz w:val="28"/>
          <w:szCs w:val="28"/>
        </w:rPr>
        <w:t>Сметанинского</w:t>
      </w:r>
      <w:proofErr w:type="spellEnd"/>
      <w:r w:rsidR="00A43D3B" w:rsidRPr="00040A8A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сети Интернет.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0F5D83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43D3B" w:rsidRPr="00040A8A">
        <w:rPr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</w:t>
      </w:r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</w:t>
      </w:r>
      <w:proofErr w:type="spellStart"/>
      <w:r w:rsidRPr="0004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О.О.Харченко</w:t>
      </w:r>
      <w:proofErr w:type="spellEnd"/>
    </w:p>
    <w:p w:rsidR="00A43D3B" w:rsidRPr="00040A8A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A43D3B" w:rsidRPr="00040A8A" w:rsidRDefault="00A43D3B" w:rsidP="00A43D3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0A8A">
        <w:rPr>
          <w:color w:val="000000"/>
          <w:sz w:val="28"/>
          <w:szCs w:val="28"/>
        </w:rPr>
        <w:t> </w:t>
      </w: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F5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8A" w:rsidRDefault="00040A8A" w:rsidP="0004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</w:t>
      </w:r>
    </w:p>
    <w:p w:rsidR="00F06DC5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06</w:t>
      </w:r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0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D3B" w:rsidRPr="00040A8A" w:rsidRDefault="00A43D3B" w:rsidP="00040A8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</w:p>
    <w:p w:rsidR="00A43D3B" w:rsidRPr="00040A8A" w:rsidRDefault="00A43D3B" w:rsidP="00040A8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A43D3B" w:rsidRPr="00040A8A" w:rsidRDefault="00A43D3B" w:rsidP="00A43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Административный регламент) регулирует процедуру подготовки и предоставления письменных разъяснений на поступившие в Администрацию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Администрация) обращения по вопросам применения муниципальных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обращения).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обращаться: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 либо через своего уполномоченного представителя;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телефонной, факсимильной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-посредством почтовой связи.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место нахождения Администрации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и почтовый адрес: 214506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Смоленская область, Смоленский район,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Липатенкова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43D3B" w:rsidRPr="00A43D3B" w:rsidRDefault="00040A8A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Телефон/факс: 8(4812) 48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3D3B"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3D3B" w:rsidRPr="00040A8A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</w:rPr>
          <w:t>http://</w:t>
        </w:r>
        <w:r w:rsidR="00040A8A" w:rsidRPr="008E3F97">
          <w:rPr>
            <w:rStyle w:val="a7"/>
            <w:rFonts w:ascii="Calibri" w:eastAsia="Calibri" w:hAnsi="Calibri" w:cs="Times New Roman"/>
            <w:sz w:val="28"/>
            <w:szCs w:val="28"/>
            <w:lang w:val="en-US"/>
          </w:rPr>
          <w:t>smetanin</w:t>
        </w:r>
      </w:hyperlink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@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admin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-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smolensk</w:t>
      </w:r>
      <w:r w:rsidR="00040A8A" w:rsidRPr="00040A8A">
        <w:rPr>
          <w:rFonts w:ascii="Calibri" w:eastAsia="Calibri" w:hAnsi="Calibri" w:cs="Times New Roman"/>
          <w:color w:val="0000FF"/>
          <w:sz w:val="28"/>
          <w:szCs w:val="28"/>
          <w:u w:val="single"/>
        </w:rPr>
        <w:t>.</w:t>
      </w:r>
      <w:r w:rsidR="00040A8A">
        <w:rPr>
          <w:rFonts w:ascii="Calibri" w:eastAsia="Calibri" w:hAnsi="Calibri" w:cs="Times New Roman"/>
          <w:color w:val="0000FF"/>
          <w:sz w:val="28"/>
          <w:szCs w:val="28"/>
          <w:u w:val="single"/>
          <w:lang w:val="en-US"/>
        </w:rPr>
        <w:t>ru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 по пятницу с 0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17.0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понедельника по пятницу с 0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 до 1</w:t>
      </w:r>
      <w:r w:rsidR="00040A8A" w:rsidRP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bookmarkStart w:id="0" w:name="_GoBack"/>
      <w:bookmarkEnd w:id="0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14.00 час,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предшествующий нерабочему праздничному дню, установленному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устной форме при личном обращении;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письменным обращениям заявителей;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использованием средств телефонной связи, факсимильной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 предоставляющего муниципальную услугу: Администрация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-письменный отказ в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-статьей 34.2 части первой Налогового кодекса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 мая 2006 № 59-ФЗ «О порядке рассмотрения обращений граждан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-Уставом </w:t>
      </w:r>
      <w:proofErr w:type="spellStart"/>
      <w:r w:rsidR="00040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1)заявление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2.6.2.Заявитель в своем письменном обращении в обязательном порядке указывает: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организации или фамилия, имя, отчество гражданина, направившего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почтовый адрес заявителя, по которому должен быть направлен ответ;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обращения;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-подпись лица;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2.6.5.Заявление и документы, прилагаемые к заявлению (или их копии), должны быть составлены на русском языке.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Основания для отказа в приеме документов законодательством не предусмотрены.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2.8.2.Основания для отказа в предоставлении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2.14.показатели доступности и качества муниципальной услуги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-объективное, всестороннее и своевременное рассмотрение обращений;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-свободный доступ заявителей в здание Администрации.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заявителя от процесса получения муниципальной услуги и ее результата;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-полнота информирования заявителей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получения заявителями информации о порядке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-оперативность оказания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2.15.Органы местного самоуправления обеспечивают инвалидам: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-допуск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 -допуск собаки – проводника на объекты (здания, помещения), в которых предоставляются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1)прием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регистрацию заявления и приложенных к нему документов;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2)рассмотрение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рассмотрения заявления, выдача документов заявителю.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3.3.Прием и регистрация заявления и приложенных к нему документов: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3.4.Рассмотрение заявления и документов, принятие и направление заявителю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3.4.9.результатом административной процедуры является: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2)направление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проверок – плановые 1 раз в год, внеплановые – по конкретному обращению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лиц,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досудебном порядке могут быть обжалованы действия (бездействие) и решения: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-должностных лиц, муниципальных служащих – Главе муниципального образования.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5.5.Жалоба должна содержать: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-фамилию, имя, отчество (последнее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наличии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</w:t>
      </w:r>
      <w:proofErr w:type="gramStart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End"/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5.8.Случаи оставления жалобы без ответа: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5.9.Случаи отказа в удовлетворении жалобы: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нарушения порядка предоставления муниципальной услуги;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5.10.По результатам рассмотрения жалобы принимается одно из следующих решений: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отказе в удовлетворении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B74" w:rsidRDefault="00243B74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243B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8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органа)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физического лица)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руководителя организации)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F0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43D3B" w:rsidRPr="00A43D3B" w:rsidRDefault="00A43D3B" w:rsidP="00F0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разъяснения по вопросу 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73"/>
        <w:gridCol w:w="325"/>
        <w:gridCol w:w="2716"/>
      </w:tblGrid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43D3B" w:rsidRPr="00A43D3B" w:rsidTr="00A43D3B">
        <w:trPr>
          <w:tblCellSpacing w:w="0" w:type="dxa"/>
        </w:trPr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3B74" w:rsidRPr="00A43D3B" w:rsidRDefault="00243B74" w:rsidP="00243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20___         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 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 Приложение 2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к Административному регламенту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A43D3B" w:rsidRPr="00A43D3B" w:rsidRDefault="00A43D3B" w:rsidP="00A43D3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16D62F0B" wp14:editId="480EF271">
            <wp:extent cx="115570" cy="115570"/>
            <wp:effectExtent l="0" t="0" r="0" b="0"/>
            <wp:docPr id="4" name="Рисунок 3" descr="http://loino.smol-ray.ru/skewer_build/Page/Main/images/emai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1D76E0C" wp14:editId="35756DC8">
            <wp:extent cx="139065" cy="150495"/>
            <wp:effectExtent l="0" t="0" r="0" b="1905"/>
            <wp:docPr id="5" name="Рисунок 2" descr="http://loino.smol-ray.ru/skewer_build/Page/Main/images/subscrib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30A58CEA" wp14:editId="72E45B0E">
            <wp:extent cx="150495" cy="139065"/>
            <wp:effectExtent l="0" t="0" r="1905" b="0"/>
            <wp:docPr id="6" name="Рисунок 1" descr="http://loino.smol-ray.ru/skewer_build/Page/Main/images/prin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A43D3B" w:rsidRPr="00A43D3B" w:rsidTr="00A43D3B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A43D3B" w:rsidRPr="00A43D3B" w:rsidRDefault="00A43D3B" w:rsidP="00A4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3D3B" w:rsidRPr="00A43D3B" w:rsidRDefault="00A43D3B" w:rsidP="00A43D3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44E0BF1" wp14:editId="2DE1E3C7">
            <wp:extent cx="115570" cy="115570"/>
            <wp:effectExtent l="0" t="0" r="0" b="0"/>
            <wp:docPr id="7" name="Рисунок 3" descr="http://loino.smol-ray.ru/skewer_build/Page/Main/images/email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oino.smol-ray.ru/skewer_build/Page/Main/images/email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12CF292" wp14:editId="1BC1FFCF">
            <wp:extent cx="139065" cy="150495"/>
            <wp:effectExtent l="0" t="0" r="0" b="1905"/>
            <wp:docPr id="8" name="Рисунок 2" descr="http://loino.smol-ray.ru/skewer_build/Page/Main/images/subscrib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oino.smol-ray.ru/skewer_build/Page/Main/images/subscrib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4462A999" wp14:editId="27316034">
            <wp:extent cx="150495" cy="139065"/>
            <wp:effectExtent l="0" t="0" r="1905" b="0"/>
            <wp:docPr id="9" name="Рисунок 1" descr="http://loino.smol-ray.ru/skewer_build/Page/Main/images/prin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oino.smol-ray.ru/skewer_build/Page/Main/images/prin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3B" w:rsidRPr="00A43D3B" w:rsidRDefault="000F5D83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0F5D83" w:rsidP="00A43D3B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A43D3B" w:rsidRPr="00A43D3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A43D3B" w:rsidRPr="00A43D3B" w:rsidRDefault="00A43D3B" w:rsidP="00A43D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Pr="00A43D3B" w:rsidRDefault="00A43D3B" w:rsidP="00A43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B" w:rsidRDefault="00A43D3B" w:rsidP="00A4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</w:t>
      </w: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D3B" w:rsidRPr="004C3D3B" w:rsidRDefault="00A4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D3B" w:rsidRPr="004C3D3B" w:rsidRDefault="004C3D3B" w:rsidP="004C3D3B">
      <w:pPr>
        <w:tabs>
          <w:tab w:val="left" w:pos="1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66799" w:rsidRPr="00366799" w:rsidSect="00FA2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504"/>
    <w:multiLevelType w:val="multilevel"/>
    <w:tmpl w:val="1F4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D0F10"/>
    <w:multiLevelType w:val="multilevel"/>
    <w:tmpl w:val="093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10BE2"/>
    <w:rsid w:val="00040A8A"/>
    <w:rsid w:val="0004620C"/>
    <w:rsid w:val="000F5D83"/>
    <w:rsid w:val="00146700"/>
    <w:rsid w:val="00172EB5"/>
    <w:rsid w:val="001D23D6"/>
    <w:rsid w:val="00243B74"/>
    <w:rsid w:val="00366799"/>
    <w:rsid w:val="003910C9"/>
    <w:rsid w:val="00485693"/>
    <w:rsid w:val="004968F8"/>
    <w:rsid w:val="004C3D3B"/>
    <w:rsid w:val="005A5E14"/>
    <w:rsid w:val="006E5103"/>
    <w:rsid w:val="006F5CD3"/>
    <w:rsid w:val="007901C0"/>
    <w:rsid w:val="007A39C2"/>
    <w:rsid w:val="007B0994"/>
    <w:rsid w:val="009C476B"/>
    <w:rsid w:val="00A2163D"/>
    <w:rsid w:val="00A43D3B"/>
    <w:rsid w:val="00AA3E36"/>
    <w:rsid w:val="00AC0796"/>
    <w:rsid w:val="00BB0B50"/>
    <w:rsid w:val="00BC0C4D"/>
    <w:rsid w:val="00BD359F"/>
    <w:rsid w:val="00C364CE"/>
    <w:rsid w:val="00D870B0"/>
    <w:rsid w:val="00DA1316"/>
    <w:rsid w:val="00DC2467"/>
    <w:rsid w:val="00E66D68"/>
    <w:rsid w:val="00EB2F98"/>
    <w:rsid w:val="00F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0650-458B-4270-950A-E00178E7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0C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3D3B"/>
    <w:rPr>
      <w:b/>
      <w:bCs/>
    </w:rPr>
  </w:style>
  <w:style w:type="character" w:styleId="a7">
    <w:name w:val="Hyperlink"/>
    <w:basedOn w:val="a0"/>
    <w:uiPriority w:val="99"/>
    <w:unhideWhenUsed/>
    <w:rsid w:val="0004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no.smol-ray.ru/obraschenia-graj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smetanin" TargetMode="External"/><Relationship Id="rId12" Type="http://schemas.openxmlformats.org/officeDocument/2006/relationships/hyperlink" Target="http://loino.smol-ray.ru/novyj-razdel-369/?version=pr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png"/><Relationship Id="rId15" Type="http://schemas.openxmlformats.org/officeDocument/2006/relationships/hyperlink" Target="http://loino.smol-ray.ru/ustav/" TargetMode="External"/><Relationship Id="rId10" Type="http://schemas.openxmlformats.org/officeDocument/2006/relationships/hyperlink" Target="http://loino.smol-ray.ru/rassyl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loino.smol-ray.ru/ust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2021-12-07T15:15:00Z</cp:lastPrinted>
  <dcterms:created xsi:type="dcterms:W3CDTF">2013-04-02T05:56:00Z</dcterms:created>
  <dcterms:modified xsi:type="dcterms:W3CDTF">2021-12-07T15:18:00Z</dcterms:modified>
</cp:coreProperties>
</file>