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6F" w:rsidRDefault="0078306F" w:rsidP="0078306F">
      <w:pPr>
        <w:shd w:val="clear" w:color="auto" w:fill="FFFFFF"/>
        <w:tabs>
          <w:tab w:val="left" w:pos="9537"/>
          <w:tab w:val="left" w:pos="9911"/>
        </w:tabs>
        <w:ind w:right="20"/>
        <w:jc w:val="center"/>
        <w:rPr>
          <w:b/>
          <w:caps/>
        </w:rPr>
      </w:pPr>
      <w:r>
        <w:rPr>
          <w:noProof/>
        </w:rPr>
        <w:drawing>
          <wp:anchor distT="0" distB="0" distL="114300" distR="114300" simplePos="0" relativeHeight="251658240" behindDoc="0" locked="0" layoutInCell="1" allowOverlap="1">
            <wp:simplePos x="0" y="0"/>
            <wp:positionH relativeFrom="column">
              <wp:posOffset>2421255</wp:posOffset>
            </wp:positionH>
            <wp:positionV relativeFrom="paragraph">
              <wp:posOffset>-481965</wp:posOffset>
            </wp:positionV>
            <wp:extent cx="699135" cy="795020"/>
            <wp:effectExtent l="19050" t="0" r="5715" b="0"/>
            <wp:wrapTight wrapText="bothSides">
              <wp:wrapPolygon edited="0">
                <wp:start x="8828" y="0"/>
                <wp:lineTo x="5886" y="1553"/>
                <wp:lineTo x="1177" y="6728"/>
                <wp:lineTo x="-589" y="16562"/>
                <wp:lineTo x="589" y="21220"/>
                <wp:lineTo x="1766" y="21220"/>
                <wp:lineTo x="19422" y="21220"/>
                <wp:lineTo x="20599" y="21220"/>
                <wp:lineTo x="21777" y="19150"/>
                <wp:lineTo x="21777" y="16562"/>
                <wp:lineTo x="21188" y="7246"/>
                <wp:lineTo x="15302" y="1035"/>
                <wp:lineTo x="12360" y="0"/>
                <wp:lineTo x="8828"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99135" cy="795020"/>
                    </a:xfrm>
                    <a:prstGeom prst="rect">
                      <a:avLst/>
                    </a:prstGeom>
                    <a:noFill/>
                  </pic:spPr>
                </pic:pic>
              </a:graphicData>
            </a:graphic>
          </wp:anchor>
        </w:drawing>
      </w:r>
    </w:p>
    <w:p w:rsidR="00B42FD1" w:rsidRDefault="00B42FD1" w:rsidP="0078306F">
      <w:pPr>
        <w:rPr>
          <w:b/>
          <w:caps/>
        </w:rPr>
      </w:pPr>
    </w:p>
    <w:p w:rsidR="0078306F" w:rsidRDefault="0078306F" w:rsidP="0078306F">
      <w:pPr>
        <w:rPr>
          <w:b/>
          <w:szCs w:val="28"/>
        </w:rPr>
      </w:pPr>
      <w:r>
        <w:rPr>
          <w:b/>
          <w:szCs w:val="28"/>
        </w:rPr>
        <w:t>АДМИНИСТРАЦИЯ СМЕТАНИНСКОГО СЕЛЬСКОГО ПОСЕЛЕНИЯ</w:t>
      </w:r>
    </w:p>
    <w:p w:rsidR="0078306F" w:rsidRDefault="0078306F" w:rsidP="0078306F">
      <w:pPr>
        <w:jc w:val="center"/>
        <w:rPr>
          <w:b/>
          <w:szCs w:val="28"/>
        </w:rPr>
      </w:pPr>
      <w:r>
        <w:rPr>
          <w:b/>
          <w:szCs w:val="28"/>
        </w:rPr>
        <w:t>СМОЛЕНСКОГО РАЙОНА СМОЛЕНСКОЙ ОБЛАСТИ</w:t>
      </w:r>
    </w:p>
    <w:p w:rsidR="0078306F" w:rsidRDefault="0078306F" w:rsidP="0078306F">
      <w:pPr>
        <w:rPr>
          <w:szCs w:val="28"/>
        </w:rPr>
      </w:pPr>
    </w:p>
    <w:p w:rsidR="0078306F" w:rsidRDefault="0078306F" w:rsidP="0078306F">
      <w:pPr>
        <w:jc w:val="center"/>
        <w:rPr>
          <w:b/>
          <w:szCs w:val="28"/>
        </w:rPr>
      </w:pPr>
      <w:r>
        <w:rPr>
          <w:b/>
          <w:szCs w:val="28"/>
        </w:rPr>
        <w:t>ПОСТАНОВЛЕНИЕ</w:t>
      </w:r>
    </w:p>
    <w:p w:rsidR="0078306F" w:rsidRDefault="0078306F" w:rsidP="0078306F">
      <w:pPr>
        <w:jc w:val="center"/>
        <w:rPr>
          <w:szCs w:val="28"/>
        </w:rPr>
      </w:pPr>
    </w:p>
    <w:p w:rsidR="0078306F" w:rsidRDefault="00CF7D47" w:rsidP="0078306F">
      <w:pPr>
        <w:rPr>
          <w:szCs w:val="28"/>
        </w:rPr>
      </w:pPr>
      <w:r>
        <w:rPr>
          <w:szCs w:val="28"/>
        </w:rPr>
        <w:t>от 21 ноября</w:t>
      </w:r>
      <w:r w:rsidR="0078306F">
        <w:rPr>
          <w:szCs w:val="28"/>
        </w:rPr>
        <w:t xml:space="preserve"> 2019 года                                                        </w:t>
      </w:r>
      <w:r w:rsidR="00B42FD1">
        <w:rPr>
          <w:szCs w:val="28"/>
        </w:rPr>
        <w:t xml:space="preserve">                    </w:t>
      </w:r>
      <w:r>
        <w:rPr>
          <w:szCs w:val="28"/>
        </w:rPr>
        <w:t xml:space="preserve">  № 53/1</w:t>
      </w:r>
    </w:p>
    <w:p w:rsidR="0078306F" w:rsidRDefault="0078306F" w:rsidP="0078306F">
      <w:pPr>
        <w:jc w:val="both"/>
      </w:pPr>
    </w:p>
    <w:p w:rsidR="0078306F" w:rsidRDefault="0078306F" w:rsidP="0078306F">
      <w:pPr>
        <w:jc w:val="both"/>
      </w:pPr>
      <w:r>
        <w:t xml:space="preserve">Об утверждении Программы </w:t>
      </w:r>
    </w:p>
    <w:p w:rsidR="0078306F" w:rsidRDefault="0078306F" w:rsidP="0078306F">
      <w:pPr>
        <w:jc w:val="both"/>
      </w:pPr>
      <w:r>
        <w:t>энергосбережения и повышения</w:t>
      </w:r>
    </w:p>
    <w:p w:rsidR="0078306F" w:rsidRDefault="0078306F" w:rsidP="0078306F">
      <w:pPr>
        <w:jc w:val="both"/>
      </w:pPr>
      <w:r>
        <w:t>энергетической эффективности</w:t>
      </w:r>
    </w:p>
    <w:p w:rsidR="0078306F" w:rsidRDefault="009C0231" w:rsidP="0078306F">
      <w:pPr>
        <w:jc w:val="both"/>
      </w:pPr>
      <w:r>
        <w:t>на 2020-2023годы</w:t>
      </w:r>
      <w:r w:rsidR="0078306F">
        <w:t xml:space="preserve"> Администрации</w:t>
      </w:r>
    </w:p>
    <w:p w:rsidR="0078306F" w:rsidRDefault="00CF7D47" w:rsidP="0078306F">
      <w:pPr>
        <w:jc w:val="both"/>
      </w:pPr>
      <w:r>
        <w:t>Сметанинского</w:t>
      </w:r>
      <w:r w:rsidR="0078306F">
        <w:t xml:space="preserve"> сельского поселения</w:t>
      </w:r>
    </w:p>
    <w:p w:rsidR="0078306F" w:rsidRDefault="0078306F" w:rsidP="0078306F">
      <w:pPr>
        <w:jc w:val="both"/>
      </w:pPr>
      <w:r>
        <w:t>Смоленский район Смоленской области</w:t>
      </w:r>
    </w:p>
    <w:p w:rsidR="0078306F" w:rsidRDefault="0078306F" w:rsidP="0078306F">
      <w:pPr>
        <w:jc w:val="both"/>
      </w:pPr>
    </w:p>
    <w:p w:rsidR="0078306F" w:rsidRDefault="0078306F" w:rsidP="00CF7D47">
      <w:pPr>
        <w:jc w:val="both"/>
      </w:pPr>
      <w:r>
        <w:t xml:space="preserve">     </w:t>
      </w:r>
      <w:r w:rsidR="00CF7D47">
        <w:t xml:space="preserve"> </w:t>
      </w:r>
      <w:r>
        <w:t>В соответствии с Федеральным законом от 23 ноября 2009 года № 261-ФЗ «Об</w:t>
      </w:r>
      <w:r w:rsidR="00CF7D47">
        <w:t xml:space="preserve"> </w:t>
      </w:r>
      <w:r>
        <w:t>энергосбережении и повышении энергетической эффективности и о внесении</w:t>
      </w:r>
      <w:r w:rsidR="00CF7D47">
        <w:t xml:space="preserve"> </w:t>
      </w:r>
      <w:r>
        <w:t>изменений в отдельные законодательные акты Российской Федерации», р</w:t>
      </w:r>
      <w:r w:rsidR="00CF7D47">
        <w:t>уководствуясь Уставом Сметанинского</w:t>
      </w:r>
      <w:r>
        <w:t xml:space="preserve"> сельского поселения Смоленского района Смоленской о</w:t>
      </w:r>
      <w:r w:rsidR="00CF7D47">
        <w:t>бласти, Администрация Сметанинского</w:t>
      </w:r>
      <w:r>
        <w:t xml:space="preserve"> сельского поселения Смоленского района Смоленской области</w:t>
      </w:r>
    </w:p>
    <w:p w:rsidR="0078306F" w:rsidRDefault="0078306F" w:rsidP="0078306F">
      <w:pPr>
        <w:jc w:val="both"/>
      </w:pPr>
    </w:p>
    <w:p w:rsidR="0078306F" w:rsidRDefault="0078306F" w:rsidP="0078306F">
      <w:pPr>
        <w:jc w:val="both"/>
        <w:rPr>
          <w:b/>
        </w:rPr>
      </w:pPr>
      <w:r>
        <w:rPr>
          <w:b/>
        </w:rPr>
        <w:t>Постановляет:</w:t>
      </w:r>
    </w:p>
    <w:p w:rsidR="0078306F" w:rsidRDefault="0078306F" w:rsidP="0078306F">
      <w:pPr>
        <w:jc w:val="both"/>
        <w:rPr>
          <w:b/>
        </w:rPr>
      </w:pPr>
    </w:p>
    <w:p w:rsidR="0078306F" w:rsidRDefault="0078306F" w:rsidP="0078306F">
      <w:pPr>
        <w:jc w:val="both"/>
      </w:pPr>
      <w:r>
        <w:t xml:space="preserve">  1. Утвердить Программу энергосбережения и повышения энер</w:t>
      </w:r>
      <w:r w:rsidR="00CF7D47">
        <w:t>гетической</w:t>
      </w:r>
      <w:r w:rsidR="009C0231">
        <w:t xml:space="preserve"> эффективности на 2020-2023 годы</w:t>
      </w:r>
      <w:r w:rsidR="00CF7D47">
        <w:t xml:space="preserve"> Администрации Сметанинского</w:t>
      </w:r>
      <w:r>
        <w:t xml:space="preserve"> сельского поселения Смоленского района Смоленской области (согласно Приложению).</w:t>
      </w:r>
    </w:p>
    <w:p w:rsidR="0078306F" w:rsidRDefault="0078306F" w:rsidP="0078306F">
      <w:pPr>
        <w:jc w:val="both"/>
      </w:pPr>
      <w:r>
        <w:t xml:space="preserve">  2.  Настоящее постановление вступает в силу со дня подписания и подлежит </w:t>
      </w:r>
    </w:p>
    <w:p w:rsidR="0078306F" w:rsidRDefault="0078306F" w:rsidP="0078306F">
      <w:pPr>
        <w:jc w:val="both"/>
      </w:pPr>
      <w:r>
        <w:t>размещению в информационно-телекоммуникационной сети «Интернет» на официально</w:t>
      </w:r>
      <w:r w:rsidR="00CF7D47">
        <w:t>м сайте Администрации Сметанинского</w:t>
      </w:r>
      <w:r>
        <w:t xml:space="preserve"> сельского поселения Смоленского района Смоленской области.</w:t>
      </w:r>
    </w:p>
    <w:p w:rsidR="0078306F" w:rsidRDefault="0078306F" w:rsidP="0078306F">
      <w:pPr>
        <w:jc w:val="both"/>
      </w:pPr>
      <w:r>
        <w:t xml:space="preserve">  3. </w:t>
      </w:r>
      <w:proofErr w:type="gramStart"/>
      <w:r>
        <w:t>Контроль за</w:t>
      </w:r>
      <w:proofErr w:type="gramEnd"/>
      <w:r>
        <w:t xml:space="preserve"> выполнением данного пос</w:t>
      </w:r>
      <w:r w:rsidR="00CF7D47">
        <w:t xml:space="preserve">тановления возложить на </w:t>
      </w:r>
      <w:r>
        <w:t xml:space="preserve"> специалиста </w:t>
      </w:r>
      <w:r w:rsidR="00CF7D47">
        <w:t>1 категории Администрации Сметанинского</w:t>
      </w:r>
      <w:r>
        <w:t xml:space="preserve"> сельского поселения Смоленского района Смоленской области.</w:t>
      </w:r>
    </w:p>
    <w:p w:rsidR="0078306F" w:rsidRDefault="0078306F" w:rsidP="0078306F">
      <w:pPr>
        <w:jc w:val="both"/>
      </w:pPr>
    </w:p>
    <w:p w:rsidR="0078306F" w:rsidRDefault="0078306F" w:rsidP="0078306F">
      <w:pPr>
        <w:jc w:val="both"/>
        <w:rPr>
          <w:sz w:val="36"/>
          <w:szCs w:val="36"/>
        </w:rPr>
      </w:pPr>
    </w:p>
    <w:p w:rsidR="0078306F" w:rsidRDefault="0078306F" w:rsidP="0078306F">
      <w:pPr>
        <w:jc w:val="both"/>
      </w:pPr>
      <w:r>
        <w:t>Глава муниципального образования</w:t>
      </w:r>
    </w:p>
    <w:p w:rsidR="0078306F" w:rsidRDefault="00CF7D47" w:rsidP="0078306F">
      <w:pPr>
        <w:jc w:val="both"/>
      </w:pPr>
      <w:r>
        <w:t>Сметанинского</w:t>
      </w:r>
      <w:r w:rsidR="0078306F">
        <w:t xml:space="preserve"> сельского поселения</w:t>
      </w:r>
    </w:p>
    <w:p w:rsidR="0078306F" w:rsidRDefault="0078306F" w:rsidP="0078306F">
      <w:pPr>
        <w:jc w:val="both"/>
      </w:pPr>
      <w:r>
        <w:t xml:space="preserve">Смоленского района Смоленской области              </w:t>
      </w:r>
      <w:r w:rsidR="00CF7D47">
        <w:t xml:space="preserve">    </w:t>
      </w:r>
      <w:r w:rsidR="00CF7D47">
        <w:tab/>
        <w:t xml:space="preserve">             О.О. Харченко</w:t>
      </w:r>
      <w:r>
        <w:t xml:space="preserve">                                                    </w:t>
      </w:r>
    </w:p>
    <w:p w:rsidR="0078306F" w:rsidRDefault="0078306F" w:rsidP="0078306F">
      <w:pPr>
        <w:jc w:val="both"/>
      </w:pPr>
      <w:r>
        <w:t xml:space="preserve">                   </w:t>
      </w:r>
      <w:r>
        <w:tab/>
      </w:r>
      <w:r>
        <w:tab/>
      </w:r>
    </w:p>
    <w:p w:rsidR="00D92261" w:rsidRDefault="00D92261"/>
    <w:tbl>
      <w:tblPr>
        <w:tblStyle w:val="a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0"/>
        <w:gridCol w:w="4922"/>
      </w:tblGrid>
      <w:tr w:rsidR="00B42FD1" w:rsidTr="00B42FD1">
        <w:tc>
          <w:tcPr>
            <w:tcW w:w="5353" w:type="dxa"/>
          </w:tcPr>
          <w:p w:rsidR="00B42FD1" w:rsidRDefault="00B42FD1">
            <w:pPr>
              <w:rPr>
                <w:sz w:val="32"/>
                <w:szCs w:val="32"/>
              </w:rPr>
            </w:pPr>
          </w:p>
          <w:p w:rsidR="00B42FD1" w:rsidRDefault="00B42FD1">
            <w:pPr>
              <w:rPr>
                <w:sz w:val="32"/>
                <w:szCs w:val="32"/>
              </w:rPr>
            </w:pPr>
          </w:p>
        </w:tc>
        <w:tc>
          <w:tcPr>
            <w:tcW w:w="5068" w:type="dxa"/>
          </w:tcPr>
          <w:p w:rsidR="00B42FD1" w:rsidRDefault="00B42FD1">
            <w:pPr>
              <w:ind w:left="158" w:firstLine="13"/>
              <w:jc w:val="right"/>
              <w:rPr>
                <w:b/>
                <w:szCs w:val="28"/>
              </w:rPr>
            </w:pPr>
            <w:r>
              <w:rPr>
                <w:b/>
                <w:szCs w:val="28"/>
              </w:rPr>
              <w:lastRenderedPageBreak/>
              <w:t>УТВЕРЖДАЮ</w:t>
            </w:r>
          </w:p>
          <w:p w:rsidR="00B42FD1" w:rsidRDefault="00B42FD1">
            <w:pPr>
              <w:ind w:left="158" w:firstLine="13"/>
              <w:jc w:val="right"/>
              <w:rPr>
                <w:bCs/>
                <w:szCs w:val="28"/>
              </w:rPr>
            </w:pPr>
            <w:r>
              <w:rPr>
                <w:rFonts w:eastAsia="Calibri"/>
                <w:szCs w:val="28"/>
              </w:rPr>
              <w:lastRenderedPageBreak/>
              <w:t>Г</w:t>
            </w:r>
            <w:r>
              <w:rPr>
                <w:bCs/>
                <w:szCs w:val="28"/>
              </w:rPr>
              <w:t xml:space="preserve">лава муниципального образования </w:t>
            </w:r>
          </w:p>
          <w:p w:rsidR="00B42FD1" w:rsidRDefault="00B42FD1">
            <w:pPr>
              <w:ind w:left="158" w:firstLine="13"/>
              <w:jc w:val="right"/>
              <w:rPr>
                <w:bCs/>
                <w:szCs w:val="28"/>
              </w:rPr>
            </w:pPr>
            <w:r>
              <w:rPr>
                <w:bCs/>
                <w:szCs w:val="28"/>
              </w:rPr>
              <w:t>Сметанинского сельского поселения</w:t>
            </w:r>
          </w:p>
          <w:p w:rsidR="00B42FD1" w:rsidRDefault="00B42FD1">
            <w:pPr>
              <w:ind w:left="158" w:firstLine="13"/>
              <w:jc w:val="right"/>
              <w:rPr>
                <w:bCs/>
                <w:szCs w:val="28"/>
              </w:rPr>
            </w:pPr>
            <w:r>
              <w:rPr>
                <w:bCs/>
                <w:szCs w:val="28"/>
              </w:rPr>
              <w:t>Смоленского района</w:t>
            </w:r>
          </w:p>
          <w:p w:rsidR="00B42FD1" w:rsidRDefault="00B42FD1">
            <w:pPr>
              <w:ind w:left="158" w:firstLine="13"/>
              <w:jc w:val="right"/>
              <w:rPr>
                <w:bCs/>
                <w:szCs w:val="28"/>
              </w:rPr>
            </w:pPr>
            <w:r>
              <w:rPr>
                <w:bCs/>
                <w:szCs w:val="28"/>
              </w:rPr>
              <w:t>Смоленской области</w:t>
            </w:r>
          </w:p>
          <w:p w:rsidR="00B42FD1" w:rsidRDefault="00B42FD1">
            <w:pPr>
              <w:ind w:left="158" w:firstLine="13"/>
              <w:jc w:val="right"/>
              <w:rPr>
                <w:rFonts w:eastAsia="Calibri"/>
                <w:szCs w:val="28"/>
              </w:rPr>
            </w:pPr>
          </w:p>
          <w:p w:rsidR="00B42FD1" w:rsidRDefault="00B42FD1">
            <w:pPr>
              <w:ind w:left="158" w:firstLine="13"/>
              <w:jc w:val="right"/>
              <w:rPr>
                <w:rFonts w:eastAsia="Calibri"/>
                <w:szCs w:val="28"/>
              </w:rPr>
            </w:pPr>
            <w:r>
              <w:rPr>
                <w:rFonts w:eastAsia="Calibri"/>
                <w:szCs w:val="28"/>
              </w:rPr>
              <w:t>____________/</w:t>
            </w:r>
            <w:r>
              <w:rPr>
                <w:szCs w:val="28"/>
              </w:rPr>
              <w:t xml:space="preserve"> Харченко О.О./</w:t>
            </w:r>
          </w:p>
          <w:p w:rsidR="00B42FD1" w:rsidRDefault="00B42FD1">
            <w:pPr>
              <w:tabs>
                <w:tab w:val="left" w:pos="3629"/>
              </w:tabs>
              <w:ind w:left="158" w:firstLine="13"/>
              <w:rPr>
                <w:rFonts w:eastAsia="Calibri"/>
                <w:szCs w:val="28"/>
              </w:rPr>
            </w:pPr>
            <w:r>
              <w:rPr>
                <w:rFonts w:eastAsia="Calibri"/>
                <w:szCs w:val="28"/>
              </w:rPr>
              <w:tab/>
            </w:r>
          </w:p>
          <w:p w:rsidR="00B42FD1" w:rsidRDefault="00B42FD1">
            <w:pPr>
              <w:rPr>
                <w:rFonts w:eastAsia="Calibri"/>
                <w:szCs w:val="28"/>
              </w:rPr>
            </w:pPr>
            <w:r>
              <w:rPr>
                <w:rFonts w:eastAsia="Calibri"/>
                <w:szCs w:val="28"/>
              </w:rPr>
              <w:t>м.п. «__» __________________2019</w:t>
            </w:r>
            <w:bookmarkStart w:id="0" w:name="_GoBack"/>
            <w:bookmarkEnd w:id="0"/>
            <w:r>
              <w:rPr>
                <w:rFonts w:eastAsia="Calibri"/>
                <w:szCs w:val="28"/>
              </w:rPr>
              <w:t xml:space="preserve"> г.</w:t>
            </w:r>
          </w:p>
          <w:p w:rsidR="00B42FD1" w:rsidRDefault="00B42FD1">
            <w:pPr>
              <w:ind w:left="364" w:hanging="27"/>
              <w:rPr>
                <w:szCs w:val="28"/>
              </w:rPr>
            </w:pPr>
          </w:p>
        </w:tc>
      </w:tr>
    </w:tbl>
    <w:p w:rsidR="00B42FD1" w:rsidRDefault="00B42FD1" w:rsidP="00B42FD1">
      <w:pPr>
        <w:rPr>
          <w:sz w:val="32"/>
          <w:szCs w:val="32"/>
        </w:rPr>
      </w:pPr>
    </w:p>
    <w:p w:rsidR="00B42FD1" w:rsidRDefault="00B42FD1" w:rsidP="00B42FD1">
      <w:pPr>
        <w:rPr>
          <w:sz w:val="32"/>
          <w:szCs w:val="32"/>
        </w:rPr>
      </w:pPr>
    </w:p>
    <w:p w:rsidR="00B42FD1" w:rsidRDefault="00B42FD1" w:rsidP="00B42FD1">
      <w:pPr>
        <w:rPr>
          <w:sz w:val="32"/>
          <w:szCs w:val="32"/>
        </w:rPr>
      </w:pPr>
    </w:p>
    <w:p w:rsidR="00B42FD1" w:rsidRDefault="00B42FD1" w:rsidP="00B42FD1">
      <w:pPr>
        <w:rPr>
          <w:sz w:val="32"/>
          <w:szCs w:val="32"/>
        </w:rPr>
      </w:pPr>
    </w:p>
    <w:p w:rsidR="00B42FD1" w:rsidRDefault="00B42FD1" w:rsidP="00B42FD1">
      <w:pPr>
        <w:rPr>
          <w:sz w:val="32"/>
          <w:szCs w:val="32"/>
        </w:rPr>
      </w:pPr>
    </w:p>
    <w:p w:rsidR="00B42FD1" w:rsidRDefault="00B42FD1" w:rsidP="00B42FD1">
      <w:pPr>
        <w:jc w:val="center"/>
        <w:rPr>
          <w:b/>
          <w:sz w:val="32"/>
          <w:szCs w:val="32"/>
        </w:rPr>
      </w:pPr>
      <w:r>
        <w:rPr>
          <w:b/>
          <w:sz w:val="32"/>
          <w:szCs w:val="32"/>
        </w:rPr>
        <w:t>Программа энергосбережения и повышения энергетической эффективности на 2020 – 2023 гг.</w:t>
      </w:r>
    </w:p>
    <w:p w:rsidR="00B42FD1" w:rsidRDefault="00B42FD1" w:rsidP="00B42FD1">
      <w:pPr>
        <w:jc w:val="center"/>
        <w:rPr>
          <w:b/>
          <w:sz w:val="32"/>
          <w:szCs w:val="24"/>
        </w:rPr>
      </w:pPr>
      <w:r>
        <w:rPr>
          <w:b/>
          <w:sz w:val="32"/>
          <w:szCs w:val="24"/>
        </w:rPr>
        <w:t xml:space="preserve">АДМИНИСТРАЦИИ СМЕТАНИНСКОГО СЕЛЬСКОГО ПОСЕЛЕНИЯ СМОЛЕНСКОГО РАЙОНА </w:t>
      </w:r>
    </w:p>
    <w:p w:rsidR="00B42FD1" w:rsidRDefault="00B42FD1" w:rsidP="00B42FD1">
      <w:pPr>
        <w:jc w:val="center"/>
        <w:rPr>
          <w:b/>
          <w:sz w:val="32"/>
          <w:szCs w:val="24"/>
        </w:rPr>
      </w:pPr>
      <w:r>
        <w:rPr>
          <w:b/>
          <w:sz w:val="32"/>
          <w:szCs w:val="24"/>
        </w:rPr>
        <w:t>СМОЛЕНСКОЙ ОБЛАСТИ</w:t>
      </w: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rPr>
          <w:rFonts w:ascii="Times New Roman" w:hAnsi="Times New Roman" w:cs="Times New Roman"/>
          <w:b w:val="0"/>
          <w:bCs/>
          <w:caps w:val="0"/>
          <w:sz w:val="24"/>
          <w:szCs w:val="24"/>
        </w:rPr>
      </w:pPr>
    </w:p>
    <w:p w:rsidR="00B42FD1" w:rsidRDefault="00B42FD1" w:rsidP="00B42FD1">
      <w:pPr>
        <w:pStyle w:val="ad"/>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p>
    <w:p w:rsidR="00B42FD1" w:rsidRDefault="00B42FD1" w:rsidP="00B42FD1">
      <w:pPr>
        <w:pStyle w:val="ad"/>
        <w:jc w:val="center"/>
        <w:rPr>
          <w:rFonts w:ascii="Times New Roman" w:hAnsi="Times New Roman" w:cs="Times New Roman"/>
          <w:b w:val="0"/>
          <w:bCs/>
          <w:caps w:val="0"/>
          <w:sz w:val="24"/>
          <w:szCs w:val="24"/>
        </w:rPr>
      </w:pPr>
      <w:r>
        <w:rPr>
          <w:rFonts w:ascii="Times New Roman" w:hAnsi="Times New Roman" w:cs="Times New Roman"/>
          <w:b w:val="0"/>
          <w:bCs/>
          <w:caps w:val="0"/>
          <w:sz w:val="24"/>
          <w:szCs w:val="24"/>
        </w:rPr>
        <w:t>Смоленск 2020 г.</w:t>
      </w:r>
    </w:p>
    <w:p w:rsidR="00B42FD1" w:rsidRDefault="00B42FD1" w:rsidP="00B42FD1">
      <w:pPr>
        <w:pStyle w:val="1"/>
        <w:tabs>
          <w:tab w:val="clear" w:pos="0"/>
          <w:tab w:val="num" w:pos="66"/>
        </w:tabs>
        <w:ind w:left="0" w:firstLine="0"/>
      </w:pPr>
      <w:r>
        <w:t>РАЗДЕЛ 1.</w:t>
      </w:r>
    </w:p>
    <w:p w:rsidR="00B42FD1" w:rsidRDefault="00B42FD1" w:rsidP="00B42FD1">
      <w:pPr>
        <w:pStyle w:val="1"/>
        <w:tabs>
          <w:tab w:val="clear" w:pos="0"/>
          <w:tab w:val="num" w:pos="66"/>
        </w:tabs>
        <w:spacing w:line="276" w:lineRule="auto"/>
        <w:ind w:left="0" w:firstLine="0"/>
        <w:jc w:val="center"/>
      </w:pPr>
      <w:r>
        <w:t>Паспорт программы  энергосбережения и повышения энергетической эффективности</w:t>
      </w:r>
    </w:p>
    <w:tbl>
      <w:tblPr>
        <w:tblStyle w:val="af"/>
        <w:tblW w:w="9465" w:type="dxa"/>
        <w:tblInd w:w="0" w:type="dxa"/>
        <w:tblLayout w:type="fixed"/>
        <w:tblLook w:val="04A0"/>
      </w:tblPr>
      <w:tblGrid>
        <w:gridCol w:w="2235"/>
        <w:gridCol w:w="7230"/>
      </w:tblGrid>
      <w:tr w:rsidR="00B42FD1" w:rsidTr="00B42FD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center"/>
              <w:rPr>
                <w:rFonts w:ascii="Times New Roman" w:hAnsi="Times New Roman" w:cs="Times New Roman"/>
                <w:bCs/>
                <w:caps w:val="0"/>
                <w:sz w:val="28"/>
                <w:szCs w:val="28"/>
              </w:rPr>
            </w:pPr>
            <w:r>
              <w:rPr>
                <w:rFonts w:ascii="Times New Roman" w:hAnsi="Times New Roman" w:cs="Times New Roman"/>
                <w:bCs/>
                <w:caps w:val="0"/>
                <w:sz w:val="28"/>
                <w:szCs w:val="28"/>
              </w:rPr>
              <w:t xml:space="preserve">Полное </w:t>
            </w:r>
            <w:r>
              <w:rPr>
                <w:rFonts w:ascii="Times New Roman" w:hAnsi="Times New Roman" w:cs="Times New Roman"/>
                <w:bCs/>
                <w:caps w:val="0"/>
                <w:sz w:val="28"/>
                <w:szCs w:val="28"/>
              </w:rPr>
              <w:lastRenderedPageBreak/>
              <w:t>наименование организации</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rPr>
                <w:rFonts w:ascii="Times New Roman" w:hAnsi="Times New Roman" w:cs="Times New Roman"/>
                <w:b w:val="0"/>
                <w:bCs/>
                <w:caps w:val="0"/>
                <w:sz w:val="28"/>
                <w:szCs w:val="28"/>
              </w:rPr>
            </w:pPr>
            <w:r>
              <w:rPr>
                <w:rFonts w:ascii="Times New Roman" w:hAnsi="Times New Roman" w:cs="Times New Roman"/>
                <w:b w:val="0"/>
                <w:bCs/>
                <w:caps w:val="0"/>
                <w:sz w:val="28"/>
                <w:szCs w:val="28"/>
              </w:rPr>
              <w:lastRenderedPageBreak/>
              <w:t xml:space="preserve">Администрация Сметанинского сельского поселения </w:t>
            </w:r>
            <w:r>
              <w:rPr>
                <w:rFonts w:ascii="Times New Roman" w:hAnsi="Times New Roman" w:cs="Times New Roman"/>
                <w:b w:val="0"/>
                <w:bCs/>
                <w:caps w:val="0"/>
                <w:sz w:val="28"/>
                <w:szCs w:val="28"/>
              </w:rPr>
              <w:lastRenderedPageBreak/>
              <w:t>Смоленского района Смоленской области</w:t>
            </w:r>
          </w:p>
        </w:tc>
      </w:tr>
      <w:tr w:rsidR="00B42FD1" w:rsidTr="00B42FD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center"/>
              <w:rPr>
                <w:rFonts w:ascii="Times New Roman" w:hAnsi="Times New Roman" w:cs="Times New Roman"/>
                <w:bCs/>
                <w:caps w:val="0"/>
                <w:sz w:val="28"/>
                <w:szCs w:val="28"/>
              </w:rPr>
            </w:pPr>
            <w:r>
              <w:rPr>
                <w:rFonts w:ascii="Times New Roman" w:hAnsi="Times New Roman" w:cs="Times New Roman"/>
                <w:bCs/>
                <w:caps w:val="0"/>
                <w:sz w:val="28"/>
                <w:szCs w:val="28"/>
              </w:rPr>
              <w:lastRenderedPageBreak/>
              <w:t>Основания для разработки программы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Правовые основания: </w:t>
            </w:r>
          </w:p>
          <w:p w:rsidR="00B42FD1" w:rsidRDefault="00B42FD1">
            <w:pPr>
              <w:ind w:left="119" w:hanging="119"/>
              <w:jc w:val="both"/>
              <w:rPr>
                <w:szCs w:val="28"/>
              </w:rPr>
            </w:pPr>
            <w:r>
              <w:rPr>
                <w:szCs w:val="28"/>
              </w:rPr>
              <w:t xml:space="preserve">- Федеральный закон от 23 ноября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B42FD1" w:rsidRDefault="00B42FD1">
            <w:pPr>
              <w:ind w:left="119" w:hanging="119"/>
              <w:jc w:val="both"/>
              <w:rPr>
                <w:szCs w:val="28"/>
              </w:rPr>
            </w:pPr>
            <w:r>
              <w:rPr>
                <w:szCs w:val="28"/>
              </w:rPr>
              <w:t>- Приказ Министерства экономического развития РФ       от 24 октября 2011 г. № 591 «О порядке определения объемов снижения потребляемых государственным  учреждением ресурсов в сопоставимых условиях».</w:t>
            </w:r>
          </w:p>
          <w:p w:rsidR="00B42FD1" w:rsidRDefault="00B42FD1">
            <w:pPr>
              <w:ind w:left="119" w:hanging="119"/>
              <w:jc w:val="both"/>
              <w:rPr>
                <w:szCs w:val="28"/>
              </w:rPr>
            </w:pPr>
            <w:r>
              <w:rPr>
                <w:szCs w:val="28"/>
              </w:rPr>
              <w:t>- Распоряжение Правительства Российской Федерации от 27 декабря 2010 г. № 2446р Государственная программа Российской Федерации «Энергосбережение и повышение энергетической эффективности на период до 2020 года».</w:t>
            </w:r>
          </w:p>
          <w:p w:rsidR="00B42FD1" w:rsidRDefault="00B42FD1">
            <w:pPr>
              <w:widowControl w:val="0"/>
              <w:spacing w:line="100" w:lineRule="atLeast"/>
              <w:jc w:val="both"/>
              <w:rPr>
                <w:szCs w:val="28"/>
              </w:rPr>
            </w:pPr>
            <w:r>
              <w:rPr>
                <w:szCs w:val="28"/>
              </w:rPr>
              <w:t>- Приказ Министерства Энергетики РФ №398 от 30 июня 2014 года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r>
              <w:rPr>
                <w:szCs w:val="28"/>
              </w:rPr>
              <w:br/>
              <w:t>- Закон Смоленской области от 30.05.2013 N 47-з</w:t>
            </w:r>
            <w:r>
              <w:rPr>
                <w:szCs w:val="28"/>
              </w:rPr>
              <w:br/>
              <w:t>«Об энергосбережении и о повышении энергетической эффективности на территории Смоленской области»  (принят Смоленской областной Думой 30.05.2013).</w:t>
            </w:r>
          </w:p>
          <w:p w:rsidR="00B42FD1" w:rsidRDefault="00B42FD1">
            <w:pPr>
              <w:widowControl w:val="0"/>
              <w:spacing w:line="100" w:lineRule="atLeast"/>
              <w:ind w:left="175" w:hanging="175"/>
              <w:jc w:val="both"/>
              <w:rPr>
                <w:szCs w:val="28"/>
              </w:rPr>
            </w:pPr>
            <w:r>
              <w:rPr>
                <w:szCs w:val="28"/>
              </w:rPr>
              <w:t>- Постановление Правительства РФ от 31 декабря 2009 года № 1225 «О требованиях к региональным и муниципальным программам в области энергосбережения и повышения энергетической эффективности»</w:t>
            </w:r>
          </w:p>
        </w:tc>
      </w:tr>
      <w:tr w:rsidR="00B42FD1" w:rsidTr="00B42FD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center"/>
              <w:rPr>
                <w:rFonts w:ascii="Times New Roman" w:hAnsi="Times New Roman" w:cs="Times New Roman"/>
                <w:bCs/>
                <w:caps w:val="0"/>
                <w:sz w:val="28"/>
                <w:szCs w:val="28"/>
              </w:rPr>
            </w:pPr>
            <w:r>
              <w:rPr>
                <w:rFonts w:ascii="Times New Roman" w:hAnsi="Times New Roman" w:cs="Times New Roman"/>
                <w:bCs/>
                <w:caps w:val="0"/>
                <w:sz w:val="28"/>
                <w:szCs w:val="28"/>
              </w:rPr>
              <w:t>Полное наименование исполнителей и (или) соисполнителей программы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rPr>
                <w:rFonts w:ascii="Times New Roman" w:hAnsi="Times New Roman" w:cs="Times New Roman"/>
                <w:b w:val="0"/>
                <w:bCs/>
                <w:caps w:val="0"/>
                <w:sz w:val="28"/>
                <w:szCs w:val="28"/>
              </w:rPr>
            </w:pPr>
            <w:r>
              <w:rPr>
                <w:rFonts w:ascii="Times New Roman" w:hAnsi="Times New Roman" w:cs="Times New Roman"/>
                <w:b w:val="0"/>
                <w:bCs/>
                <w:caps w:val="0"/>
                <w:sz w:val="28"/>
                <w:szCs w:val="28"/>
              </w:rPr>
              <w:t xml:space="preserve">Администрация Сметанинского сельского поселения Смоленского района Смоленской области </w:t>
            </w:r>
          </w:p>
          <w:p w:rsidR="00B42FD1" w:rsidRDefault="00B42FD1">
            <w:pPr>
              <w:pStyle w:val="ad"/>
              <w:rPr>
                <w:rFonts w:ascii="Times New Roman" w:hAnsi="Times New Roman" w:cs="Times New Roman"/>
                <w:b w:val="0"/>
                <w:bCs/>
                <w:caps w:val="0"/>
                <w:sz w:val="28"/>
                <w:szCs w:val="28"/>
              </w:rPr>
            </w:pPr>
            <w:r>
              <w:rPr>
                <w:rFonts w:ascii="Times New Roman" w:hAnsi="Times New Roman" w:cs="Times New Roman"/>
                <w:b w:val="0"/>
                <w:bCs/>
                <w:caps w:val="0"/>
                <w:sz w:val="28"/>
                <w:szCs w:val="28"/>
              </w:rPr>
              <w:t>ИНН 6714026319</w:t>
            </w:r>
          </w:p>
          <w:p w:rsidR="00B42FD1" w:rsidRDefault="00B42FD1">
            <w:pPr>
              <w:rPr>
                <w:szCs w:val="28"/>
              </w:rPr>
            </w:pPr>
            <w:r>
              <w:rPr>
                <w:szCs w:val="28"/>
              </w:rPr>
              <w:t>Организационно-правовая форма - казенное учреждение</w:t>
            </w:r>
          </w:p>
          <w:p w:rsidR="00B42FD1" w:rsidRDefault="00B42FD1">
            <w:pPr>
              <w:rPr>
                <w:szCs w:val="28"/>
              </w:rPr>
            </w:pPr>
            <w:r>
              <w:rPr>
                <w:szCs w:val="28"/>
              </w:rPr>
              <w:t xml:space="preserve">Юридический адрес: 214506, Смоленская область, Смоленский район, д. Сметанино, ул. </w:t>
            </w:r>
            <w:proofErr w:type="spellStart"/>
            <w:r>
              <w:rPr>
                <w:szCs w:val="28"/>
              </w:rPr>
              <w:t>Липатенкова</w:t>
            </w:r>
            <w:proofErr w:type="spellEnd"/>
            <w:r>
              <w:rPr>
                <w:szCs w:val="28"/>
              </w:rPr>
              <w:t>, д. 11</w:t>
            </w:r>
          </w:p>
          <w:p w:rsidR="00B42FD1" w:rsidRDefault="00B42FD1">
            <w:pPr>
              <w:rPr>
                <w:szCs w:val="28"/>
              </w:rPr>
            </w:pPr>
            <w:r>
              <w:rPr>
                <w:szCs w:val="28"/>
              </w:rPr>
              <w:t xml:space="preserve">Фактический адрес: 214506, Смоленская область, Смоленский район, д. Сметанино, ул. </w:t>
            </w:r>
            <w:proofErr w:type="spellStart"/>
            <w:r>
              <w:rPr>
                <w:szCs w:val="28"/>
              </w:rPr>
              <w:t>Липатенкова</w:t>
            </w:r>
            <w:proofErr w:type="spellEnd"/>
            <w:r>
              <w:rPr>
                <w:szCs w:val="28"/>
              </w:rPr>
              <w:t>, д. 11</w:t>
            </w:r>
          </w:p>
          <w:p w:rsidR="00B42FD1" w:rsidRDefault="00B42FD1">
            <w:pPr>
              <w:pStyle w:val="ad"/>
              <w:rPr>
                <w:rFonts w:ascii="Times New Roman" w:hAnsi="Times New Roman" w:cs="Times New Roman"/>
                <w:b w:val="0"/>
                <w:bCs/>
                <w:caps w:val="0"/>
                <w:sz w:val="28"/>
                <w:szCs w:val="28"/>
              </w:rPr>
            </w:pPr>
            <w:r>
              <w:rPr>
                <w:rFonts w:ascii="Times New Roman" w:hAnsi="Times New Roman" w:cs="Times New Roman"/>
                <w:b w:val="0"/>
                <w:bCs/>
                <w:caps w:val="0"/>
                <w:sz w:val="28"/>
                <w:szCs w:val="28"/>
              </w:rPr>
              <w:t>Телефон: 48-84-44</w:t>
            </w:r>
          </w:p>
        </w:tc>
      </w:tr>
      <w:tr w:rsidR="00B42FD1" w:rsidTr="00B42FD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center"/>
              <w:rPr>
                <w:rFonts w:ascii="Times New Roman" w:hAnsi="Times New Roman" w:cs="Times New Roman"/>
                <w:bCs/>
                <w:caps w:val="0"/>
                <w:sz w:val="28"/>
                <w:szCs w:val="28"/>
              </w:rPr>
            </w:pPr>
            <w:r>
              <w:rPr>
                <w:rFonts w:ascii="Times New Roman" w:hAnsi="Times New Roman" w:cs="Times New Roman"/>
                <w:bCs/>
                <w:caps w:val="0"/>
                <w:sz w:val="28"/>
                <w:szCs w:val="28"/>
              </w:rPr>
              <w:t xml:space="preserve">Полное наименование разработчиков </w:t>
            </w:r>
            <w:r>
              <w:rPr>
                <w:rFonts w:ascii="Times New Roman" w:hAnsi="Times New Roman" w:cs="Times New Roman"/>
                <w:bCs/>
                <w:caps w:val="0"/>
                <w:sz w:val="28"/>
                <w:szCs w:val="28"/>
              </w:rPr>
              <w:lastRenderedPageBreak/>
              <w:t>программы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rPr>
                <w:rFonts w:ascii="Times New Roman" w:hAnsi="Times New Roman" w:cs="Times New Roman"/>
                <w:b w:val="0"/>
                <w:bCs/>
                <w:caps w:val="0"/>
                <w:sz w:val="28"/>
                <w:szCs w:val="28"/>
              </w:rPr>
            </w:pPr>
            <w:r>
              <w:rPr>
                <w:rFonts w:ascii="Times New Roman" w:hAnsi="Times New Roman" w:cs="Times New Roman"/>
                <w:b w:val="0"/>
                <w:bCs/>
                <w:caps w:val="0"/>
                <w:sz w:val="28"/>
                <w:szCs w:val="28"/>
              </w:rPr>
              <w:lastRenderedPageBreak/>
              <w:t>Открытое Акционерное Общество «Центр энергосбережения и повышения энергетической эффективности»</w:t>
            </w:r>
          </w:p>
          <w:p w:rsidR="00B42FD1" w:rsidRDefault="00B42FD1">
            <w:pPr>
              <w:rPr>
                <w:szCs w:val="28"/>
              </w:rPr>
            </w:pPr>
            <w:r>
              <w:rPr>
                <w:szCs w:val="28"/>
              </w:rPr>
              <w:lastRenderedPageBreak/>
              <w:t>ИНН 6731077881</w:t>
            </w:r>
          </w:p>
          <w:p w:rsidR="00B42FD1" w:rsidRDefault="00B42FD1">
            <w:pPr>
              <w:rPr>
                <w:szCs w:val="28"/>
              </w:rPr>
            </w:pPr>
            <w:r>
              <w:rPr>
                <w:szCs w:val="28"/>
              </w:rPr>
              <w:t>Юридический адрес: 214019, г. Смоленск, Трамвайный проезд, 12</w:t>
            </w:r>
          </w:p>
          <w:p w:rsidR="00B42FD1" w:rsidRDefault="00B42FD1">
            <w:pPr>
              <w:rPr>
                <w:szCs w:val="28"/>
              </w:rPr>
            </w:pPr>
            <w:r>
              <w:rPr>
                <w:szCs w:val="28"/>
              </w:rPr>
              <w:t>Генеральный директор ОАО «ЦЭПЭ»: Горбатко Сергей Яковлевич</w:t>
            </w:r>
          </w:p>
        </w:tc>
      </w:tr>
      <w:tr w:rsidR="00B42FD1" w:rsidTr="00B42FD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center"/>
              <w:rPr>
                <w:rFonts w:ascii="Times New Roman" w:hAnsi="Times New Roman" w:cs="Times New Roman"/>
                <w:bCs/>
                <w:caps w:val="0"/>
                <w:sz w:val="28"/>
                <w:szCs w:val="28"/>
              </w:rPr>
            </w:pPr>
            <w:r>
              <w:rPr>
                <w:rFonts w:ascii="Times New Roman" w:hAnsi="Times New Roman" w:cs="Times New Roman"/>
                <w:bCs/>
                <w:caps w:val="0"/>
                <w:sz w:val="28"/>
                <w:szCs w:val="28"/>
              </w:rPr>
              <w:lastRenderedPageBreak/>
              <w:t>Цели программы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w:t>
            </w:r>
            <w:r>
              <w:rPr>
                <w:rFonts w:ascii="Times New Roman" w:hAnsi="Times New Roman" w:cs="Times New Roman"/>
                <w:color w:val="auto"/>
                <w:sz w:val="28"/>
                <w:szCs w:val="28"/>
                <w:lang w:val="en-US"/>
              </w:rPr>
              <w:t> </w:t>
            </w:r>
            <w:r>
              <w:rPr>
                <w:rFonts w:ascii="Times New Roman" w:hAnsi="Times New Roman" w:cs="Times New Roman"/>
                <w:color w:val="auto"/>
                <w:sz w:val="28"/>
                <w:szCs w:val="28"/>
              </w:rPr>
              <w:t xml:space="preserve">Выполнение требований, установленных Федеральным законом Российской Федерации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B42FD1" w:rsidRDefault="00B42FD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Повышение энергетической эффективности экономики казенного учреждения.</w:t>
            </w:r>
          </w:p>
          <w:p w:rsidR="00B42FD1" w:rsidRDefault="00B42FD1">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lang w:val="en-US"/>
              </w:rPr>
              <w:t> </w:t>
            </w:r>
            <w:r>
              <w:rPr>
                <w:rFonts w:ascii="Times New Roman" w:hAnsi="Times New Roman" w:cs="Times New Roman"/>
                <w:sz w:val="28"/>
                <w:szCs w:val="28"/>
              </w:rPr>
              <w:t>Обеспечение системности и комплексности при проведении мероприятий по энергосбережению.</w:t>
            </w:r>
          </w:p>
        </w:tc>
      </w:tr>
      <w:tr w:rsidR="00B42FD1" w:rsidTr="00B42FD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center"/>
              <w:rPr>
                <w:rFonts w:ascii="Times New Roman" w:hAnsi="Times New Roman" w:cs="Times New Roman"/>
                <w:bCs/>
                <w:caps w:val="0"/>
                <w:sz w:val="28"/>
                <w:szCs w:val="28"/>
              </w:rPr>
            </w:pPr>
            <w:r>
              <w:rPr>
                <w:rFonts w:ascii="Times New Roman" w:hAnsi="Times New Roman" w:cs="Times New Roman"/>
                <w:bCs/>
                <w:caps w:val="0"/>
                <w:sz w:val="28"/>
                <w:szCs w:val="28"/>
              </w:rPr>
              <w:t>Задачи программы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Default"/>
              <w:spacing w:line="276"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Реализация организационных мероприятий по энергосбережению и повышению энергетической эффективности.</w:t>
            </w:r>
          </w:p>
          <w:p w:rsidR="00B42FD1" w:rsidRDefault="00B42FD1">
            <w:pPr>
              <w:ind w:left="119" w:hanging="119"/>
              <w:jc w:val="both"/>
              <w:rPr>
                <w:szCs w:val="28"/>
              </w:rPr>
            </w:pPr>
            <w:r>
              <w:rPr>
                <w:szCs w:val="28"/>
              </w:rPr>
              <w:t>- Повышение эффективности системы электроснабжения.</w:t>
            </w:r>
          </w:p>
          <w:p w:rsidR="00B42FD1" w:rsidRDefault="00B42FD1">
            <w:pPr>
              <w:ind w:left="119" w:hanging="119"/>
              <w:jc w:val="both"/>
              <w:rPr>
                <w:szCs w:val="28"/>
              </w:rPr>
            </w:pPr>
            <w:r>
              <w:rPr>
                <w:szCs w:val="28"/>
              </w:rPr>
              <w:t>- Внедрение новых энергосберегающих технологий, оборудования и материалов   в учреждении.</w:t>
            </w:r>
          </w:p>
          <w:p w:rsidR="00B42FD1" w:rsidRDefault="00B42FD1">
            <w:pPr>
              <w:ind w:left="119" w:hanging="119"/>
              <w:jc w:val="both"/>
              <w:rPr>
                <w:szCs w:val="28"/>
              </w:rPr>
            </w:pPr>
            <w:r>
              <w:rPr>
                <w:szCs w:val="28"/>
              </w:rPr>
              <w:t>- Снижение потерь в сетях электроснабжения.</w:t>
            </w:r>
          </w:p>
          <w:p w:rsidR="00B42FD1" w:rsidRDefault="00B42FD1">
            <w:pPr>
              <w:ind w:left="119" w:hanging="119"/>
              <w:jc w:val="both"/>
              <w:rPr>
                <w:szCs w:val="28"/>
              </w:rPr>
            </w:pPr>
            <w:r>
              <w:rPr>
                <w:szCs w:val="28"/>
              </w:rPr>
              <w:t xml:space="preserve">- Создание условий для привлечения инвестиций в целях внедрения энергосберегающих технологий, в том числе и на рынке </w:t>
            </w:r>
            <w:proofErr w:type="spellStart"/>
            <w:r>
              <w:rPr>
                <w:szCs w:val="28"/>
              </w:rPr>
              <w:t>энергосервисных</w:t>
            </w:r>
            <w:proofErr w:type="spellEnd"/>
            <w:r>
              <w:rPr>
                <w:szCs w:val="28"/>
              </w:rPr>
              <w:t xml:space="preserve"> услуг.</w:t>
            </w:r>
          </w:p>
          <w:p w:rsidR="00B42FD1" w:rsidRDefault="00B42FD1">
            <w:pPr>
              <w:ind w:left="119" w:hanging="119"/>
              <w:jc w:val="both"/>
              <w:rPr>
                <w:szCs w:val="28"/>
              </w:rPr>
            </w:pPr>
            <w:r>
              <w:rPr>
                <w:szCs w:val="28"/>
              </w:rPr>
              <w:t xml:space="preserve">- Обновление основных производственных фондов экономики на базе новых </w:t>
            </w:r>
            <w:proofErr w:type="spellStart"/>
            <w:r>
              <w:rPr>
                <w:szCs w:val="28"/>
              </w:rPr>
              <w:t>энерго</w:t>
            </w:r>
            <w:proofErr w:type="spellEnd"/>
            <w:r>
              <w:rPr>
                <w:szCs w:val="28"/>
              </w:rPr>
              <w:t>- и ресурсосберегающих технологий и оборудования, автоматизированных систем и информатики.</w:t>
            </w:r>
          </w:p>
        </w:tc>
      </w:tr>
      <w:tr w:rsidR="00B42FD1" w:rsidTr="00B42FD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center"/>
              <w:rPr>
                <w:rFonts w:ascii="Times New Roman" w:hAnsi="Times New Roman" w:cs="Times New Roman"/>
                <w:bCs/>
                <w:caps w:val="0"/>
                <w:sz w:val="28"/>
                <w:szCs w:val="28"/>
              </w:rPr>
            </w:pPr>
            <w:r>
              <w:rPr>
                <w:rFonts w:ascii="Times New Roman" w:hAnsi="Times New Roman" w:cs="Times New Roman"/>
                <w:bCs/>
                <w:caps w:val="0"/>
                <w:sz w:val="28"/>
                <w:szCs w:val="28"/>
              </w:rPr>
              <w:t>Сроки реализации программы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both"/>
              <w:rPr>
                <w:rFonts w:ascii="Times New Roman" w:hAnsi="Times New Roman" w:cs="Times New Roman"/>
                <w:b w:val="0"/>
                <w:bCs/>
                <w:caps w:val="0"/>
                <w:sz w:val="28"/>
                <w:szCs w:val="28"/>
              </w:rPr>
            </w:pPr>
            <w:r>
              <w:rPr>
                <w:rFonts w:ascii="Times New Roman" w:hAnsi="Times New Roman" w:cs="Times New Roman"/>
                <w:b w:val="0"/>
                <w:bCs/>
                <w:caps w:val="0"/>
                <w:sz w:val="28"/>
                <w:szCs w:val="28"/>
              </w:rPr>
              <w:t>2020 – 2023 гг.</w:t>
            </w:r>
          </w:p>
        </w:tc>
      </w:tr>
    </w:tbl>
    <w:p w:rsidR="00B42FD1" w:rsidRDefault="00B42FD1" w:rsidP="00B42FD1">
      <w:pPr>
        <w:rPr>
          <w:rFonts w:asciiTheme="minorHAnsi" w:hAnsiTheme="minorHAnsi" w:cstheme="minorBidi"/>
          <w:sz w:val="22"/>
          <w:szCs w:val="22"/>
        </w:rPr>
      </w:pPr>
      <w:r>
        <w:rPr>
          <w:b/>
          <w:caps/>
        </w:rPr>
        <w:br w:type="page"/>
      </w:r>
    </w:p>
    <w:tbl>
      <w:tblPr>
        <w:tblStyle w:val="af"/>
        <w:tblW w:w="9465" w:type="dxa"/>
        <w:tblInd w:w="0" w:type="dxa"/>
        <w:tblLayout w:type="fixed"/>
        <w:tblLook w:val="04A0"/>
      </w:tblPr>
      <w:tblGrid>
        <w:gridCol w:w="2235"/>
        <w:gridCol w:w="7230"/>
      </w:tblGrid>
      <w:tr w:rsidR="00B42FD1" w:rsidTr="00B42FD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center"/>
              <w:rPr>
                <w:rFonts w:ascii="Times New Roman" w:hAnsi="Times New Roman" w:cs="Times New Roman"/>
                <w:bCs/>
                <w:caps w:val="0"/>
                <w:sz w:val="28"/>
                <w:szCs w:val="28"/>
              </w:rPr>
            </w:pPr>
            <w:r>
              <w:rPr>
                <w:rFonts w:ascii="Times New Roman" w:hAnsi="Times New Roman" w:cs="Times New Roman"/>
                <w:bCs/>
                <w:caps w:val="0"/>
                <w:sz w:val="28"/>
                <w:szCs w:val="28"/>
              </w:rPr>
              <w:lastRenderedPageBreak/>
              <w:t>Целевые показатели</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c"/>
              <w:numPr>
                <w:ilvl w:val="0"/>
                <w:numId w:val="2"/>
              </w:numPr>
              <w:spacing w:line="240" w:lineRule="auto"/>
              <w:ind w:left="33" w:firstLine="327"/>
              <w:rPr>
                <w:rFonts w:eastAsiaTheme="minorHAnsi"/>
                <w:sz w:val="28"/>
                <w:szCs w:val="28"/>
                <w:lang w:eastAsia="en-US"/>
              </w:rPr>
            </w:pPr>
            <w:r>
              <w:rPr>
                <w:rFonts w:eastAsiaTheme="minorHAnsi"/>
                <w:sz w:val="28"/>
                <w:szCs w:val="28"/>
                <w:lang w:eastAsia="en-US"/>
              </w:rPr>
              <w:t>Снижение потребления электрической энергии в натуральном выражении (67200,0 кВт·ч).</w:t>
            </w:r>
          </w:p>
          <w:p w:rsidR="00B42FD1" w:rsidRDefault="00B42FD1">
            <w:pPr>
              <w:pStyle w:val="ac"/>
              <w:numPr>
                <w:ilvl w:val="0"/>
                <w:numId w:val="2"/>
              </w:numPr>
              <w:spacing w:line="240" w:lineRule="auto"/>
              <w:ind w:left="33" w:firstLine="327"/>
              <w:rPr>
                <w:rFonts w:eastAsiaTheme="minorHAnsi"/>
                <w:sz w:val="28"/>
                <w:szCs w:val="28"/>
                <w:lang w:eastAsia="en-US"/>
              </w:rPr>
            </w:pPr>
            <w:r>
              <w:rPr>
                <w:rFonts w:eastAsiaTheme="minorHAnsi"/>
                <w:sz w:val="28"/>
                <w:szCs w:val="28"/>
                <w:lang w:eastAsia="en-US"/>
              </w:rPr>
              <w:t>Снижение потребления моторного топлива (100,46 л)</w:t>
            </w:r>
          </w:p>
          <w:p w:rsidR="00B42FD1" w:rsidRDefault="00B42FD1">
            <w:pPr>
              <w:pStyle w:val="ac"/>
              <w:numPr>
                <w:ilvl w:val="0"/>
                <w:numId w:val="2"/>
              </w:numPr>
              <w:spacing w:line="240" w:lineRule="auto"/>
              <w:ind w:left="33" w:firstLine="327"/>
              <w:rPr>
                <w:rFonts w:eastAsiaTheme="minorHAnsi"/>
                <w:sz w:val="28"/>
                <w:szCs w:val="28"/>
                <w:lang w:eastAsia="en-US"/>
              </w:rPr>
            </w:pPr>
            <w:r>
              <w:rPr>
                <w:rFonts w:eastAsiaTheme="minorHAnsi"/>
                <w:sz w:val="28"/>
                <w:szCs w:val="28"/>
                <w:lang w:eastAsia="en-US"/>
              </w:rPr>
              <w:t>Оснащенность приборами учета (ПУ) каждого вида потребляемого энергетического ресурса</w:t>
            </w:r>
            <w:proofErr w:type="gramStart"/>
            <w:r>
              <w:rPr>
                <w:rFonts w:eastAsiaTheme="minorHAnsi"/>
                <w:sz w:val="28"/>
                <w:szCs w:val="28"/>
                <w:lang w:eastAsia="en-US"/>
              </w:rPr>
              <w:t xml:space="preserve"> (%).</w:t>
            </w:r>
            <w:proofErr w:type="gramEnd"/>
          </w:p>
          <w:p w:rsidR="00B42FD1" w:rsidRDefault="00B42FD1">
            <w:pPr>
              <w:pStyle w:val="ac"/>
              <w:numPr>
                <w:ilvl w:val="0"/>
                <w:numId w:val="2"/>
              </w:numPr>
              <w:spacing w:line="240" w:lineRule="auto"/>
              <w:ind w:left="33" w:firstLine="327"/>
              <w:rPr>
                <w:rFonts w:eastAsiaTheme="minorHAnsi"/>
                <w:sz w:val="28"/>
                <w:szCs w:val="28"/>
                <w:lang w:eastAsia="en-US"/>
              </w:rPr>
            </w:pPr>
            <w:r>
              <w:rPr>
                <w:rFonts w:eastAsiaTheme="minorHAnsi"/>
                <w:sz w:val="28"/>
                <w:szCs w:val="28"/>
                <w:lang w:eastAsia="en-US"/>
              </w:rPr>
              <w:t>Удельный расход ЭЭ в системах уличного освещения (7,78 кВт*ч/м</w:t>
            </w:r>
            <w:proofErr w:type="gramStart"/>
            <w:r>
              <w:rPr>
                <w:rFonts w:eastAsiaTheme="minorHAnsi"/>
                <w:sz w:val="28"/>
                <w:szCs w:val="28"/>
                <w:vertAlign w:val="superscript"/>
                <w:lang w:eastAsia="en-US"/>
              </w:rPr>
              <w:t>2</w:t>
            </w:r>
            <w:proofErr w:type="gramEnd"/>
            <w:r>
              <w:rPr>
                <w:rFonts w:eastAsiaTheme="minorHAnsi"/>
                <w:sz w:val="28"/>
                <w:szCs w:val="28"/>
                <w:lang w:eastAsia="en-US"/>
              </w:rPr>
              <w:t>).</w:t>
            </w:r>
          </w:p>
          <w:p w:rsidR="00B42FD1" w:rsidRDefault="00B42FD1">
            <w:pPr>
              <w:pStyle w:val="ac"/>
              <w:numPr>
                <w:ilvl w:val="0"/>
                <w:numId w:val="2"/>
              </w:numPr>
              <w:spacing w:line="240" w:lineRule="auto"/>
              <w:ind w:left="33" w:firstLine="284"/>
              <w:rPr>
                <w:rFonts w:eastAsiaTheme="minorHAnsi"/>
                <w:sz w:val="28"/>
                <w:szCs w:val="28"/>
                <w:shd w:val="clear" w:color="auto" w:fill="FFFFFF"/>
                <w:lang w:eastAsia="en-US"/>
              </w:rPr>
            </w:pPr>
            <w:r>
              <w:rPr>
                <w:rFonts w:eastAsiaTheme="minorHAnsi"/>
                <w:sz w:val="28"/>
                <w:szCs w:val="28"/>
                <w:lang w:eastAsia="en-US"/>
              </w:rPr>
              <w:t>Удельный расход ЭЭ в системах внутреннего освещения (9,83 кВт*ч/м</w:t>
            </w:r>
            <w:proofErr w:type="gramStart"/>
            <w:r>
              <w:rPr>
                <w:rFonts w:eastAsiaTheme="minorHAnsi"/>
                <w:sz w:val="28"/>
                <w:szCs w:val="28"/>
                <w:vertAlign w:val="superscript"/>
                <w:lang w:eastAsia="en-US"/>
              </w:rPr>
              <w:t>2</w:t>
            </w:r>
            <w:proofErr w:type="gramEnd"/>
            <w:r>
              <w:rPr>
                <w:rFonts w:eastAsiaTheme="minorHAnsi"/>
                <w:sz w:val="28"/>
                <w:szCs w:val="28"/>
                <w:lang w:eastAsia="en-US"/>
              </w:rPr>
              <w:t>)</w:t>
            </w:r>
          </w:p>
          <w:p w:rsidR="00B42FD1" w:rsidRDefault="00B42FD1">
            <w:pPr>
              <w:pStyle w:val="ac"/>
              <w:numPr>
                <w:ilvl w:val="0"/>
                <w:numId w:val="2"/>
              </w:numPr>
              <w:spacing w:line="240" w:lineRule="auto"/>
              <w:ind w:left="33" w:firstLine="284"/>
              <w:rPr>
                <w:rFonts w:eastAsiaTheme="minorHAnsi"/>
                <w:sz w:val="28"/>
                <w:szCs w:val="28"/>
                <w:shd w:val="clear" w:color="auto" w:fill="FFFFFF"/>
                <w:lang w:eastAsia="en-US"/>
              </w:rPr>
            </w:pPr>
            <w:r>
              <w:rPr>
                <w:rFonts w:eastAsiaTheme="minorHAnsi"/>
                <w:sz w:val="28"/>
                <w:szCs w:val="28"/>
                <w:lang w:eastAsia="en-US"/>
              </w:rPr>
              <w:t>Удельный расход воды по зданию администрации (1,53 м</w:t>
            </w:r>
            <w:r>
              <w:rPr>
                <w:rFonts w:eastAsiaTheme="minorHAnsi"/>
                <w:sz w:val="28"/>
                <w:szCs w:val="28"/>
                <w:vertAlign w:val="superscript"/>
                <w:lang w:eastAsia="en-US"/>
              </w:rPr>
              <w:t>3</w:t>
            </w:r>
            <w:r>
              <w:rPr>
                <w:rFonts w:eastAsiaTheme="minorHAnsi"/>
                <w:sz w:val="28"/>
                <w:szCs w:val="28"/>
                <w:lang w:eastAsia="en-US"/>
              </w:rPr>
              <w:t>/чел.)</w:t>
            </w:r>
          </w:p>
          <w:p w:rsidR="00B42FD1" w:rsidRDefault="00B42FD1">
            <w:pPr>
              <w:pStyle w:val="ac"/>
              <w:numPr>
                <w:ilvl w:val="0"/>
                <w:numId w:val="2"/>
              </w:numPr>
              <w:spacing w:line="240" w:lineRule="auto"/>
              <w:ind w:left="33" w:firstLine="284"/>
              <w:rPr>
                <w:rFonts w:eastAsiaTheme="minorHAnsi"/>
                <w:sz w:val="28"/>
                <w:szCs w:val="28"/>
                <w:shd w:val="clear" w:color="auto" w:fill="FFFFFF"/>
                <w:lang w:eastAsia="en-US"/>
              </w:rPr>
            </w:pPr>
            <w:r>
              <w:rPr>
                <w:rFonts w:eastAsiaTheme="minorHAnsi"/>
                <w:sz w:val="28"/>
                <w:szCs w:val="28"/>
                <w:lang w:eastAsia="en-US"/>
              </w:rPr>
              <w:t>Удельный расход тепловой энергии по зданию администрации (0,142 Гкал/ м</w:t>
            </w:r>
            <w:proofErr w:type="gramStart"/>
            <w:r>
              <w:rPr>
                <w:rFonts w:eastAsiaTheme="minorHAnsi"/>
                <w:sz w:val="28"/>
                <w:szCs w:val="28"/>
                <w:vertAlign w:val="superscript"/>
                <w:lang w:eastAsia="en-US"/>
              </w:rPr>
              <w:t>2</w:t>
            </w:r>
            <w:proofErr w:type="gramEnd"/>
            <w:r>
              <w:rPr>
                <w:rFonts w:eastAsiaTheme="minorHAnsi"/>
                <w:sz w:val="28"/>
                <w:szCs w:val="28"/>
                <w:lang w:eastAsia="en-US"/>
              </w:rPr>
              <w:t>)</w:t>
            </w:r>
          </w:p>
        </w:tc>
      </w:tr>
      <w:tr w:rsidR="00B42FD1" w:rsidTr="00B42FD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center"/>
              <w:rPr>
                <w:rFonts w:ascii="Times New Roman" w:hAnsi="Times New Roman" w:cs="Times New Roman"/>
                <w:bCs/>
                <w:caps w:val="0"/>
                <w:sz w:val="28"/>
                <w:szCs w:val="28"/>
              </w:rPr>
            </w:pPr>
            <w:r>
              <w:rPr>
                <w:rFonts w:ascii="Times New Roman" w:hAnsi="Times New Roman" w:cs="Times New Roman"/>
                <w:bCs/>
                <w:caps w:val="0"/>
                <w:sz w:val="28"/>
                <w:szCs w:val="28"/>
              </w:rPr>
              <w:t>Источники и объемы финансового обеспечения реализации программы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szCs w:val="28"/>
              </w:rPr>
            </w:pPr>
            <w:r>
              <w:rPr>
                <w:szCs w:val="28"/>
              </w:rPr>
              <w:t xml:space="preserve">Общий объем финансирования мероприятий Программы составляет </w:t>
            </w:r>
            <w:r>
              <w:rPr>
                <w:b/>
                <w:szCs w:val="28"/>
              </w:rPr>
              <w:t xml:space="preserve">538,8 </w:t>
            </w:r>
            <w:proofErr w:type="spellStart"/>
            <w:r>
              <w:rPr>
                <w:b/>
                <w:szCs w:val="28"/>
              </w:rPr>
              <w:t>тыс</w:t>
            </w:r>
            <w:proofErr w:type="gramStart"/>
            <w:r>
              <w:rPr>
                <w:b/>
                <w:szCs w:val="28"/>
              </w:rPr>
              <w:t>.р</w:t>
            </w:r>
            <w:proofErr w:type="gramEnd"/>
            <w:r>
              <w:rPr>
                <w:b/>
                <w:szCs w:val="28"/>
              </w:rPr>
              <w:t>уб</w:t>
            </w:r>
            <w:proofErr w:type="spellEnd"/>
            <w:r>
              <w:rPr>
                <w:szCs w:val="28"/>
              </w:rPr>
              <w:t>, в том числе:</w:t>
            </w:r>
          </w:p>
          <w:p w:rsidR="00B42FD1" w:rsidRDefault="00B42FD1">
            <w:pPr>
              <w:rPr>
                <w:szCs w:val="28"/>
              </w:rPr>
            </w:pPr>
            <w:r>
              <w:rPr>
                <w:szCs w:val="28"/>
              </w:rPr>
              <w:t>- местный бюджет – 1,0 тыс. руб.;</w:t>
            </w:r>
          </w:p>
          <w:p w:rsidR="00B42FD1" w:rsidRDefault="00B42FD1">
            <w:pPr>
              <w:rPr>
                <w:szCs w:val="28"/>
              </w:rPr>
            </w:pPr>
            <w:r>
              <w:rPr>
                <w:szCs w:val="28"/>
              </w:rPr>
              <w:t>- бюджетные средства – 537,8 тыс. руб.</w:t>
            </w:r>
          </w:p>
        </w:tc>
      </w:tr>
      <w:tr w:rsidR="00B42FD1" w:rsidTr="00B42FD1">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center"/>
              <w:rPr>
                <w:rFonts w:ascii="Times New Roman" w:hAnsi="Times New Roman" w:cs="Times New Roman"/>
                <w:bCs/>
                <w:caps w:val="0"/>
                <w:sz w:val="28"/>
                <w:szCs w:val="28"/>
              </w:rPr>
            </w:pPr>
            <w:r>
              <w:rPr>
                <w:rFonts w:ascii="Times New Roman" w:hAnsi="Times New Roman" w:cs="Times New Roman"/>
                <w:bCs/>
                <w:caps w:val="0"/>
                <w:sz w:val="28"/>
                <w:szCs w:val="28"/>
              </w:rPr>
              <w:t>Планируемые результаты реализации программы</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rPr>
                <w:rFonts w:ascii="Times New Roman" w:hAnsi="Times New Roman" w:cs="Times New Roman"/>
                <w:b w:val="0"/>
                <w:bCs/>
                <w:caps w:val="0"/>
                <w:sz w:val="28"/>
                <w:szCs w:val="28"/>
              </w:rPr>
            </w:pPr>
            <w:r>
              <w:rPr>
                <w:rFonts w:ascii="Times New Roman" w:hAnsi="Times New Roman" w:cs="Times New Roman"/>
                <w:b w:val="0"/>
                <w:bCs/>
                <w:caps w:val="0"/>
                <w:sz w:val="28"/>
                <w:szCs w:val="28"/>
              </w:rPr>
              <w:t>Экономия электрической энергии – 134400,0 кВт*</w:t>
            </w:r>
            <w:proofErr w:type="gramStart"/>
            <w:r>
              <w:rPr>
                <w:rFonts w:ascii="Times New Roman" w:hAnsi="Times New Roman" w:cs="Times New Roman"/>
                <w:b w:val="0"/>
                <w:bCs/>
                <w:caps w:val="0"/>
                <w:sz w:val="28"/>
                <w:szCs w:val="28"/>
              </w:rPr>
              <w:t>ч</w:t>
            </w:r>
            <w:proofErr w:type="gramEnd"/>
            <w:r>
              <w:rPr>
                <w:rFonts w:ascii="Times New Roman" w:hAnsi="Times New Roman" w:cs="Times New Roman"/>
                <w:b w:val="0"/>
                <w:bCs/>
                <w:caps w:val="0"/>
                <w:sz w:val="28"/>
                <w:szCs w:val="28"/>
              </w:rPr>
              <w:t xml:space="preserve"> (1137,02 тыс. руб.).</w:t>
            </w:r>
          </w:p>
          <w:p w:rsidR="00B42FD1" w:rsidRDefault="00B42FD1">
            <w:pPr>
              <w:pStyle w:val="ad"/>
              <w:rPr>
                <w:rFonts w:ascii="Times New Roman" w:hAnsi="Times New Roman" w:cs="Times New Roman"/>
                <w:b w:val="0"/>
                <w:bCs/>
                <w:caps w:val="0"/>
                <w:sz w:val="28"/>
                <w:szCs w:val="28"/>
              </w:rPr>
            </w:pPr>
            <w:r>
              <w:rPr>
                <w:rFonts w:ascii="Times New Roman" w:hAnsi="Times New Roman" w:cs="Times New Roman"/>
                <w:b w:val="0"/>
                <w:bCs/>
                <w:caps w:val="0"/>
                <w:sz w:val="28"/>
                <w:szCs w:val="28"/>
              </w:rPr>
              <w:t>Экономия моторного топлива – 200,94 л (8,44 тыс. руб.).</w:t>
            </w:r>
          </w:p>
        </w:tc>
      </w:tr>
    </w:tbl>
    <w:p w:rsidR="00B42FD1" w:rsidRDefault="00B42FD1" w:rsidP="00B42FD1">
      <w:pPr>
        <w:pStyle w:val="ad"/>
        <w:rPr>
          <w:rFonts w:ascii="Times New Roman" w:hAnsi="Times New Roman" w:cs="Times New Roman"/>
          <w:b w:val="0"/>
          <w:bCs/>
          <w:caps w:val="0"/>
          <w:color w:val="FF0000"/>
          <w:sz w:val="24"/>
          <w:szCs w:val="24"/>
        </w:rPr>
      </w:pPr>
    </w:p>
    <w:p w:rsidR="00B42FD1" w:rsidRDefault="00B42FD1" w:rsidP="00B42FD1">
      <w:pPr>
        <w:rPr>
          <w:rFonts w:asciiTheme="minorHAnsi" w:hAnsiTheme="minorHAnsi" w:cstheme="minorBidi"/>
          <w:color w:val="FF0000"/>
          <w:sz w:val="22"/>
          <w:szCs w:val="22"/>
        </w:rPr>
      </w:pPr>
    </w:p>
    <w:p w:rsidR="00B42FD1" w:rsidRDefault="00B42FD1" w:rsidP="00B42FD1">
      <w:pPr>
        <w:rPr>
          <w:color w:val="FF0000"/>
        </w:rPr>
        <w:sectPr w:rsidR="00B42FD1" w:rsidSect="00B42FD1">
          <w:pgSz w:w="11906" w:h="16838"/>
          <w:pgMar w:top="1134" w:right="849" w:bottom="1134" w:left="1701" w:header="709" w:footer="709" w:gutter="0"/>
          <w:cols w:space="720"/>
        </w:sectPr>
      </w:pPr>
    </w:p>
    <w:p w:rsidR="00B42FD1" w:rsidRDefault="00B42FD1" w:rsidP="00B42FD1">
      <w:pPr>
        <w:pStyle w:val="1"/>
        <w:tabs>
          <w:tab w:val="clear" w:pos="0"/>
          <w:tab w:val="num" w:pos="66"/>
        </w:tabs>
        <w:ind w:left="0" w:firstLine="0"/>
      </w:pPr>
      <w:r>
        <w:lastRenderedPageBreak/>
        <w:t>РАЗДЕЛ 2.</w:t>
      </w:r>
    </w:p>
    <w:p w:rsidR="00B42FD1" w:rsidRDefault="00B42FD1" w:rsidP="00B42FD1">
      <w:pPr>
        <w:pStyle w:val="1"/>
        <w:tabs>
          <w:tab w:val="clear" w:pos="0"/>
          <w:tab w:val="num" w:pos="66"/>
        </w:tabs>
        <w:ind w:left="0" w:firstLine="0"/>
        <w:jc w:val="center"/>
      </w:pPr>
      <w:r>
        <w:t>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w:t>
      </w:r>
    </w:p>
    <w:p w:rsidR="00B42FD1" w:rsidRDefault="00B42FD1" w:rsidP="00B42FD1">
      <w:pPr>
        <w:ind w:left="851"/>
        <w:jc w:val="center"/>
        <w:rPr>
          <w:szCs w:val="28"/>
          <w:lang w:eastAsia="ar-SA"/>
        </w:rPr>
      </w:pPr>
      <w:r>
        <w:rPr>
          <w:szCs w:val="28"/>
          <w:lang w:eastAsia="ar-SA"/>
        </w:rPr>
        <w:t>2.1. СВЕДЕНИЯ О ЦЕЛЕВЫХ ПОКАЗАТЕЛЯХ ПРОГРАММЫ ЭНЕРГОСБЕРЕЖЕНИЯ И ПОВЫШЕНИЯ ЭНЕРГЕТИЧЕСКОЙ ЭФФЕКТИВНОСТИ</w:t>
      </w:r>
    </w:p>
    <w:tbl>
      <w:tblPr>
        <w:tblStyle w:val="af"/>
        <w:tblW w:w="5000" w:type="pct"/>
        <w:jc w:val="center"/>
        <w:tblInd w:w="0" w:type="dxa"/>
        <w:tblLook w:val="04A0"/>
      </w:tblPr>
      <w:tblGrid>
        <w:gridCol w:w="594"/>
        <w:gridCol w:w="5517"/>
        <w:gridCol w:w="1131"/>
        <w:gridCol w:w="1687"/>
        <w:gridCol w:w="1942"/>
        <w:gridCol w:w="1919"/>
        <w:gridCol w:w="1996"/>
      </w:tblGrid>
      <w:tr w:rsidR="00B42FD1" w:rsidTr="00B42FD1">
        <w:trPr>
          <w:cantSplit/>
          <w:trHeight w:val="567"/>
          <w:jc w:val="center"/>
        </w:trPr>
        <w:tc>
          <w:tcPr>
            <w:tcW w:w="18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 xml:space="preserve">№ </w:t>
            </w:r>
            <w:proofErr w:type="spellStart"/>
            <w:proofErr w:type="gramStart"/>
            <w:r>
              <w:t>п</w:t>
            </w:r>
            <w:proofErr w:type="spellEnd"/>
            <w:proofErr w:type="gramEnd"/>
            <w:r>
              <w:t>/</w:t>
            </w:r>
            <w:proofErr w:type="spellStart"/>
            <w:r>
              <w:t>п</w:t>
            </w:r>
            <w:proofErr w:type="spellEnd"/>
          </w:p>
        </w:tc>
        <w:tc>
          <w:tcPr>
            <w:tcW w:w="186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Наименование показателя</w:t>
            </w:r>
          </w:p>
        </w:tc>
        <w:tc>
          <w:tcPr>
            <w:tcW w:w="38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 xml:space="preserve">Ед. </w:t>
            </w:r>
            <w:proofErr w:type="spellStart"/>
            <w:r>
              <w:t>измер</w:t>
            </w:r>
            <w:proofErr w:type="spellEnd"/>
            <w:r>
              <w:t>.</w:t>
            </w:r>
          </w:p>
        </w:tc>
        <w:tc>
          <w:tcPr>
            <w:tcW w:w="256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Плановые значения целевых показателей</w:t>
            </w:r>
          </w:p>
        </w:tc>
      </w:tr>
      <w:tr w:rsidR="00B42FD1" w:rsidTr="00B42FD1">
        <w:trPr>
          <w:cantSplit/>
          <w:trHeight w:val="331"/>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sz w:val="22"/>
                <w:szCs w:val="22"/>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sz w:val="22"/>
                <w:szCs w:val="22"/>
                <w:lang w:eastAsia="en-US"/>
              </w:rPr>
            </w:pP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2020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2021</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2022</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2023</w:t>
            </w:r>
          </w:p>
        </w:tc>
      </w:tr>
      <w:tr w:rsidR="00B42FD1" w:rsidTr="00B42FD1">
        <w:trPr>
          <w:cantSplit/>
          <w:trHeight w:val="311"/>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2</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3</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rPr>
                <w:lang w:val="en-US"/>
              </w:rPr>
              <w:t>4</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rPr>
                <w:lang w:val="en-US"/>
              </w:rPr>
              <w:t>5</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rPr>
                <w:lang w:val="en-US"/>
              </w:rPr>
              <w:t>6</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rPr>
                <w:lang w:val="en-US"/>
              </w:rPr>
              <w:t>7</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sz w:val="22"/>
                <w:szCs w:val="22"/>
              </w:rPr>
            </w:pPr>
            <w:r>
              <w:t>Снижение потребления ЭЭ в натуральном выражении</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кВт*</w:t>
            </w:r>
            <w:proofErr w:type="gramStart"/>
            <w:r>
              <w:t>ч</w:t>
            </w:r>
            <w:proofErr w:type="gramEnd"/>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67200,0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2</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rPr>
            </w:pPr>
            <w:r>
              <w:t>Снижение потребления ТЭ в натуральном выражении</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Гкал</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3</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rPr>
            </w:pPr>
            <w:r>
              <w:t>Снижение потребления природного газа в натуральном выражении</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vertAlign w:val="superscript"/>
              </w:rPr>
            </w:pPr>
            <w:r>
              <w:t>м</w:t>
            </w:r>
            <w:r>
              <w:rPr>
                <w:vertAlign w:val="superscript"/>
              </w:rPr>
              <w:t>3</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4</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rPr>
            </w:pPr>
            <w:r>
              <w:t>Снижение потребления воды в натуральном выражении</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м</w:t>
            </w:r>
            <w:r>
              <w:rPr>
                <w:vertAlign w:val="superscript"/>
              </w:rPr>
              <w:t>3</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5</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rPr>
            </w:pPr>
            <w:r>
              <w:t>Снижение потребления твердого печного топлива в натуральном выражении</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vertAlign w:val="superscript"/>
              </w:rPr>
            </w:pPr>
            <w:r>
              <w:t>м</w:t>
            </w:r>
            <w:r>
              <w:rPr>
                <w:vertAlign w:val="superscript"/>
              </w:rPr>
              <w:t>3</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6</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rPr>
            </w:pPr>
            <w:r>
              <w:t>Снижение потребления моторного топлива в натуральном выражении</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л</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33,49</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33,49</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33,49</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7</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rPr>
            </w:pPr>
            <w:r>
              <w:rPr>
                <w:shd w:val="clear" w:color="auto" w:fill="FFFFFF"/>
              </w:rPr>
              <w:t>Доля объема ЭЭ, расчеты за которую осуществляются с использованием приборов учета</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100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100</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100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100</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lastRenderedPageBreak/>
              <w:t>8</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rPr>
            </w:pPr>
            <w:r>
              <w:rPr>
                <w:shd w:val="clear" w:color="auto" w:fill="FFFFFF"/>
              </w:rPr>
              <w:t>Доля объема ТЭ, расчеты за которую осуществляются с использованием приборов учета</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0</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0</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9</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Доля объема ХВС, расчеты за которую осуществляются с использованием приборов учета</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0</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0</w:t>
            </w:r>
          </w:p>
        </w:tc>
      </w:tr>
    </w:tbl>
    <w:p w:rsidR="00B42FD1" w:rsidRDefault="00B42FD1" w:rsidP="00B42FD1">
      <w:pPr>
        <w:sectPr w:rsidR="00B42FD1">
          <w:pgSz w:w="16838" w:h="11906" w:orient="landscape"/>
          <w:pgMar w:top="1134" w:right="1134" w:bottom="1701" w:left="1134" w:header="709" w:footer="709" w:gutter="0"/>
          <w:cols w:space="720"/>
        </w:sectPr>
      </w:pPr>
    </w:p>
    <w:tbl>
      <w:tblPr>
        <w:tblStyle w:val="af"/>
        <w:tblW w:w="5000" w:type="pct"/>
        <w:jc w:val="center"/>
        <w:tblInd w:w="0" w:type="dxa"/>
        <w:tblLook w:val="04A0"/>
      </w:tblPr>
      <w:tblGrid>
        <w:gridCol w:w="510"/>
        <w:gridCol w:w="5503"/>
        <w:gridCol w:w="1287"/>
        <w:gridCol w:w="1673"/>
        <w:gridCol w:w="1928"/>
        <w:gridCol w:w="1904"/>
        <w:gridCol w:w="1981"/>
      </w:tblGrid>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lastRenderedPageBreak/>
              <w:t>10</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rPr>
            </w:pPr>
            <w:r>
              <w:rPr>
                <w:shd w:val="clear" w:color="auto" w:fill="FFFFFF"/>
              </w:rPr>
              <w:t>Доля объема ГВС, расчеты за которую осуществляются с использованием приборов учета</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11</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Доля объема природного газа, расчеты за который осуществляются с использованием приборов учета</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12</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 xml:space="preserve">Доля объема ТЭР, производимых с использованием возобновляемых источников энергии и (или) ВЭР </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13</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 xml:space="preserve">Удельный расход ЭЭ на снабжение органов местного самоуправления и муниципальных учреждений </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vertAlign w:val="superscript"/>
              </w:rPr>
            </w:pPr>
            <w:r>
              <w:t>кВт*ч/м</w:t>
            </w:r>
            <w:proofErr w:type="gramStart"/>
            <w:r>
              <w:rPr>
                <w:vertAlign w:val="superscript"/>
              </w:rPr>
              <w:t>2</w:t>
            </w:r>
            <w:proofErr w:type="gramEnd"/>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9,83</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9,83</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9,83</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9,83</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14</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Удельный расход ТЭ на снабжение органов местного самоуправления и муниципальных учреждений</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vertAlign w:val="superscript"/>
              </w:rPr>
            </w:pPr>
            <w:r>
              <w:t>Гкал/м</w:t>
            </w:r>
            <w:proofErr w:type="gramStart"/>
            <w:r>
              <w:rPr>
                <w:vertAlign w:val="superscript"/>
              </w:rPr>
              <w:t>2</w:t>
            </w:r>
            <w:proofErr w:type="gramEnd"/>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0,142</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0,142</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0,142</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0,142</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15</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shd w:val="clear" w:color="auto" w:fill="FFFFFF"/>
              </w:rPr>
            </w:pPr>
            <w:r>
              <w:rPr>
                <w:shd w:val="clear" w:color="auto" w:fill="FFFFFF"/>
              </w:rPr>
              <w:t>Удельный расход воды на снабжение органов местного самоуправления и муниципальных учреждений</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м</w:t>
            </w:r>
            <w:r>
              <w:rPr>
                <w:vertAlign w:val="superscript"/>
              </w:rPr>
              <w:t>3</w:t>
            </w:r>
            <w:r>
              <w:t>/чел.</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1,53</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1,53</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1,53</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1,53</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lastRenderedPageBreak/>
              <w:t>17</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Удельный расход природного газа на снабжение органов местного самоуправления и муниципальных учреждений</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м</w:t>
            </w:r>
            <w:r>
              <w:rPr>
                <w:vertAlign w:val="superscript"/>
              </w:rPr>
              <w:t>3</w:t>
            </w:r>
            <w:r>
              <w:t>/чел.</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18</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 xml:space="preserve">Отношение экономии ТЭР и воды в стоимостном выражении, достижение которой планируется в результате реализации </w:t>
            </w:r>
            <w:proofErr w:type="spellStart"/>
            <w:r>
              <w:rPr>
                <w:shd w:val="clear" w:color="auto" w:fill="FFFFFF"/>
              </w:rPr>
              <w:t>энергосервисных</w:t>
            </w:r>
            <w:proofErr w:type="spellEnd"/>
            <w:r>
              <w:rPr>
                <w:shd w:val="clear" w:color="auto" w:fill="FFFFFF"/>
              </w:rPr>
              <w:t xml:space="preserve"> договоров (контрактов) </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19</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 xml:space="preserve">Количество </w:t>
            </w:r>
            <w:proofErr w:type="spellStart"/>
            <w:r>
              <w:rPr>
                <w:shd w:val="clear" w:color="auto" w:fill="FFFFFF"/>
              </w:rPr>
              <w:t>энергосервисных</w:t>
            </w:r>
            <w:proofErr w:type="spellEnd"/>
            <w:r>
              <w:rPr>
                <w:shd w:val="clear" w:color="auto" w:fill="FFFFFF"/>
              </w:rPr>
              <w:t xml:space="preserve"> договоров (контрактов), заключенных органами местного самоуправления и муниципальными учреждениями </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шт.</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0</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lang w:val="en-US"/>
              </w:rPr>
            </w:pPr>
            <w:r>
              <w:t>0</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20</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shd w:val="clear" w:color="auto" w:fill="FFFFFF"/>
              </w:rPr>
            </w:pPr>
            <w:r>
              <w:rPr>
                <w:shd w:val="clear" w:color="auto" w:fill="FFFFFF"/>
              </w:rPr>
              <w:t>Удельный расход ЭЭ в многоквартирных домах</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vertAlign w:val="superscript"/>
              </w:rPr>
            </w:pPr>
            <w:r>
              <w:t>кВт*ч/м</w:t>
            </w:r>
            <w:proofErr w:type="gramStart"/>
            <w:r>
              <w:rPr>
                <w:vertAlign w:val="superscript"/>
              </w:rPr>
              <w:t>2</w:t>
            </w:r>
            <w:proofErr w:type="gramEnd"/>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21</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shd w:val="clear" w:color="auto" w:fill="FFFFFF"/>
              </w:rPr>
            </w:pPr>
            <w:r>
              <w:rPr>
                <w:shd w:val="clear" w:color="auto" w:fill="FFFFFF"/>
              </w:rPr>
              <w:t>Удельный расход ТЭ в многоквартирных домах</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vertAlign w:val="superscript"/>
              </w:rPr>
            </w:pPr>
            <w:r>
              <w:t>Гкал/м</w:t>
            </w:r>
            <w:proofErr w:type="gramStart"/>
            <w:r>
              <w:rPr>
                <w:vertAlign w:val="superscript"/>
              </w:rPr>
              <w:t>2</w:t>
            </w:r>
            <w:proofErr w:type="gramEnd"/>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22</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shd w:val="clear" w:color="auto" w:fill="FFFFFF"/>
              </w:rPr>
            </w:pPr>
            <w:r>
              <w:rPr>
                <w:shd w:val="clear" w:color="auto" w:fill="FFFFFF"/>
              </w:rPr>
              <w:t>Удельный расход ХВС в многоквартирных домах</w:t>
            </w:r>
          </w:p>
        </w:tc>
        <w:tc>
          <w:tcPr>
            <w:tcW w:w="3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vertAlign w:val="superscript"/>
              </w:rPr>
            </w:pPr>
            <w:r>
              <w:t>м</w:t>
            </w:r>
            <w:r>
              <w:rPr>
                <w:vertAlign w:val="superscript"/>
              </w:rPr>
              <w:t>3</w:t>
            </w:r>
            <w:r>
              <w:t>/чел.</w:t>
            </w:r>
          </w:p>
        </w:tc>
        <w:tc>
          <w:tcPr>
            <w:tcW w:w="5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r>
    </w:tbl>
    <w:p w:rsidR="00B42FD1" w:rsidRDefault="00B42FD1" w:rsidP="00B42FD1">
      <w:pPr>
        <w:sectPr w:rsidR="00B42FD1">
          <w:type w:val="continuous"/>
          <w:pgSz w:w="16838" w:h="11906" w:orient="landscape"/>
          <w:pgMar w:top="1134" w:right="1134" w:bottom="1701" w:left="1134" w:header="709" w:footer="709" w:gutter="0"/>
          <w:cols w:space="720"/>
        </w:sectPr>
      </w:pPr>
    </w:p>
    <w:tbl>
      <w:tblPr>
        <w:tblStyle w:val="af"/>
        <w:tblW w:w="5000" w:type="pct"/>
        <w:jc w:val="center"/>
        <w:tblInd w:w="0" w:type="dxa"/>
        <w:tblLook w:val="04A0"/>
      </w:tblPr>
      <w:tblGrid>
        <w:gridCol w:w="509"/>
        <w:gridCol w:w="5501"/>
        <w:gridCol w:w="1287"/>
        <w:gridCol w:w="1677"/>
        <w:gridCol w:w="1929"/>
        <w:gridCol w:w="1903"/>
        <w:gridCol w:w="1980"/>
      </w:tblGrid>
      <w:tr w:rsidR="00B42FD1" w:rsidTr="00B42FD1">
        <w:trPr>
          <w:cantSplit/>
          <w:trHeight w:val="418"/>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lastRenderedPageBreak/>
              <w:t>23</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shd w:val="clear" w:color="auto" w:fill="FFFFFF"/>
              </w:rPr>
            </w:pPr>
            <w:r>
              <w:rPr>
                <w:shd w:val="clear" w:color="auto" w:fill="FFFFFF"/>
              </w:rPr>
              <w:t>Удельный расход ГВС в многоквартирных домах</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vertAlign w:val="superscript"/>
              </w:rPr>
            </w:pPr>
            <w:r>
              <w:t>м</w:t>
            </w:r>
            <w:r>
              <w:rPr>
                <w:vertAlign w:val="superscript"/>
              </w:rPr>
              <w:t>3</w:t>
            </w:r>
            <w:r>
              <w:t>/чел.</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24</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 xml:space="preserve">Удельный расход природного газа в многоквартирных домах с индивидуальными системами газового отопления </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vertAlign w:val="superscript"/>
              </w:rPr>
            </w:pPr>
            <w:r>
              <w:t>м</w:t>
            </w:r>
            <w:r>
              <w:rPr>
                <w:vertAlign w:val="superscript"/>
              </w:rPr>
              <w:t>3</w:t>
            </w:r>
            <w:r>
              <w:t>/м</w:t>
            </w:r>
            <w:proofErr w:type="gramStart"/>
            <w:r>
              <w:rPr>
                <w:vertAlign w:val="superscript"/>
              </w:rPr>
              <w:t>2</w:t>
            </w:r>
            <w:proofErr w:type="gramEnd"/>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lastRenderedPageBreak/>
              <w:t>25</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 xml:space="preserve">Удельный расход природного газа в многоквартирных домах с иными системами теплоснабжения </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м</w:t>
            </w:r>
            <w:r>
              <w:rPr>
                <w:vertAlign w:val="superscript"/>
              </w:rPr>
              <w:t>3</w:t>
            </w:r>
            <w:r>
              <w:t>/чел.</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26</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Удельный расход моторного топлива на снабжение органов местного самоуправления и муниципальных учреждений</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proofErr w:type="gramStart"/>
            <w:r>
              <w:t>л</w:t>
            </w:r>
            <w:proofErr w:type="gramEnd"/>
            <w:r>
              <w:t>/км</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27</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shd w:val="clear" w:color="auto" w:fill="FFFFFF"/>
              </w:rPr>
            </w:pPr>
            <w:r>
              <w:rPr>
                <w:shd w:val="clear" w:color="auto" w:fill="FFFFFF"/>
              </w:rPr>
              <w:t>Удельный суммарный расход ТЭР в многоквартирных домах</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vertAlign w:val="superscript"/>
              </w:rPr>
            </w:pPr>
            <w:proofErr w:type="spellStart"/>
            <w:r>
              <w:t>т.у</w:t>
            </w:r>
            <w:proofErr w:type="gramStart"/>
            <w:r>
              <w:t>.т</w:t>
            </w:r>
            <w:proofErr w:type="spellEnd"/>
            <w:proofErr w:type="gramEnd"/>
            <w:r>
              <w:t>/м</w:t>
            </w:r>
            <w:r>
              <w:rPr>
                <w:vertAlign w:val="superscript"/>
              </w:rPr>
              <w:t>2</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н.д.</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28</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shd w:val="clear" w:color="auto" w:fill="FFFFFF"/>
              </w:rPr>
            </w:pPr>
            <w:r>
              <w:rPr>
                <w:shd w:val="clear" w:color="auto" w:fill="FFFFFF"/>
              </w:rPr>
              <w:t xml:space="preserve">Удельный расход топлива на выработку ТЭ на ТЭС </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pPr>
            <w:proofErr w:type="spellStart"/>
            <w:r>
              <w:t>т.у.</w:t>
            </w:r>
            <w:proofErr w:type="gramStart"/>
            <w:r>
              <w:t>т</w:t>
            </w:r>
            <w:proofErr w:type="spellEnd"/>
            <w:proofErr w:type="gramEnd"/>
            <w:r>
              <w:t>./</w:t>
            </w:r>
          </w:p>
          <w:p w:rsidR="00B42FD1" w:rsidRDefault="00B42FD1">
            <w:pPr>
              <w:widowControl w:val="0"/>
              <w:spacing w:line="100" w:lineRule="atLeast"/>
              <w:jc w:val="center"/>
              <w:rPr>
                <w:sz w:val="22"/>
                <w:szCs w:val="22"/>
                <w:vertAlign w:val="superscript"/>
              </w:rPr>
            </w:pPr>
            <w:r>
              <w:t>Гкал</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29</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shd w:val="clear" w:color="auto" w:fill="FFFFFF"/>
              </w:rPr>
            </w:pPr>
            <w:r>
              <w:rPr>
                <w:shd w:val="clear" w:color="auto" w:fill="FFFFFF"/>
              </w:rPr>
              <w:t>Удельный расход топлива на выработку ТЭ на котельных</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pPr>
            <w:proofErr w:type="spellStart"/>
            <w:r>
              <w:t>т.у.</w:t>
            </w:r>
            <w:proofErr w:type="gramStart"/>
            <w:r>
              <w:t>т</w:t>
            </w:r>
            <w:proofErr w:type="spellEnd"/>
            <w:proofErr w:type="gramEnd"/>
            <w:r>
              <w:t>./</w:t>
            </w:r>
          </w:p>
          <w:p w:rsidR="00B42FD1" w:rsidRDefault="00B42FD1">
            <w:pPr>
              <w:widowControl w:val="0"/>
              <w:spacing w:line="100" w:lineRule="atLeast"/>
              <w:jc w:val="center"/>
              <w:rPr>
                <w:sz w:val="22"/>
                <w:szCs w:val="22"/>
              </w:rPr>
            </w:pPr>
            <w:r>
              <w:t>Гкал</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30</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proofErr w:type="gramStart"/>
            <w:r>
              <w:rPr>
                <w:shd w:val="clear" w:color="auto" w:fill="FFFFFF"/>
              </w:rPr>
              <w:t xml:space="preserve">Удельный расход ЭЭ, используемой при передаче ТЭ в системах теплоснабжения </w:t>
            </w:r>
            <w:proofErr w:type="gramEnd"/>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pPr>
            <w:r>
              <w:t>кВт*</w:t>
            </w:r>
            <w:proofErr w:type="gramStart"/>
            <w:r>
              <w:t>ч</w:t>
            </w:r>
            <w:proofErr w:type="gramEnd"/>
            <w:r>
              <w:t>/</w:t>
            </w:r>
          </w:p>
          <w:p w:rsidR="00B42FD1" w:rsidRDefault="00B42FD1">
            <w:pPr>
              <w:widowControl w:val="0"/>
              <w:spacing w:line="100" w:lineRule="atLeast"/>
              <w:jc w:val="center"/>
              <w:rPr>
                <w:sz w:val="22"/>
                <w:szCs w:val="22"/>
                <w:vertAlign w:val="superscript"/>
              </w:rPr>
            </w:pPr>
            <w:r>
              <w:t>Гкал</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31</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Доля потерь ТЭ при ее передаче в общем объеме переданной тепловой энергии</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32</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Доля потерь воды при ее передаче в общем объеме переданной воды</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33</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Удельный расход ЭЭ, используемой для передачи (транспортировки) воды в системах водоснабжения</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vertAlign w:val="superscript"/>
              </w:rPr>
            </w:pPr>
            <w:r>
              <w:t>кВт*</w:t>
            </w:r>
            <w:proofErr w:type="gramStart"/>
            <w:r>
              <w:t>ч</w:t>
            </w:r>
            <w:proofErr w:type="gramEnd"/>
            <w:r>
              <w:t>/м</w:t>
            </w:r>
            <w:r>
              <w:rPr>
                <w:vertAlign w:val="superscript"/>
              </w:rPr>
              <w:t>3</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34</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 xml:space="preserve">Удельный расход ЭЭ, </w:t>
            </w:r>
            <w:proofErr w:type="gramStart"/>
            <w:r>
              <w:rPr>
                <w:shd w:val="clear" w:color="auto" w:fill="FFFFFF"/>
              </w:rPr>
              <w:t>используемой</w:t>
            </w:r>
            <w:proofErr w:type="gramEnd"/>
            <w:r>
              <w:rPr>
                <w:shd w:val="clear" w:color="auto" w:fill="FFFFFF"/>
              </w:rPr>
              <w:t xml:space="preserve"> в системах водоотведения </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кВт*</w:t>
            </w:r>
            <w:proofErr w:type="gramStart"/>
            <w:r>
              <w:t>ч</w:t>
            </w:r>
            <w:proofErr w:type="gramEnd"/>
            <w:r>
              <w:t>/м</w:t>
            </w:r>
            <w:r>
              <w:rPr>
                <w:vertAlign w:val="superscript"/>
              </w:rPr>
              <w:t>3</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r w:rsidR="00B42FD1" w:rsidTr="00B42FD1">
        <w:trPr>
          <w:cantSplit/>
          <w:trHeight w:val="409"/>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35</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2"/>
                <w:szCs w:val="22"/>
                <w:shd w:val="clear" w:color="auto" w:fill="FFFFFF"/>
              </w:rPr>
            </w:pPr>
            <w:r>
              <w:rPr>
                <w:shd w:val="clear" w:color="auto" w:fill="FFFFFF"/>
              </w:rPr>
              <w:t>Удельный расход ЭЭ в системах уличного освещения**</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vertAlign w:val="superscript"/>
              </w:rPr>
            </w:pPr>
            <w:r>
              <w:t>кВт*ч/м</w:t>
            </w:r>
            <w:proofErr w:type="gramStart"/>
            <w:r>
              <w:rPr>
                <w:vertAlign w:val="superscript"/>
              </w:rPr>
              <w:t>2</w:t>
            </w:r>
            <w:proofErr w:type="gramEnd"/>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16,29</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16,29</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7,78</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t>7,78</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lastRenderedPageBreak/>
              <w:t>36</w:t>
            </w:r>
          </w:p>
        </w:tc>
        <w:tc>
          <w:tcPr>
            <w:tcW w:w="18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 xml:space="preserve">Количество </w:t>
            </w:r>
            <w:proofErr w:type="gramStart"/>
            <w:r>
              <w:rPr>
                <w:shd w:val="clear" w:color="auto" w:fill="FFFFFF"/>
              </w:rPr>
              <w:t>высокоэкономичных</w:t>
            </w:r>
            <w:proofErr w:type="gramEnd"/>
            <w:r>
              <w:rPr>
                <w:shd w:val="clear" w:color="auto" w:fill="FFFFFF"/>
              </w:rPr>
              <w:t xml:space="preserve"> по использованию моторного топлива и ЭЭ ТС, относящихся к общественному транспорту </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шт.</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r w:rsidR="00B42FD1" w:rsidTr="00B42FD1">
        <w:trPr>
          <w:cantSplit/>
          <w:trHeight w:val="567"/>
          <w:jc w:val="center"/>
        </w:trPr>
        <w:tc>
          <w:tcPr>
            <w:tcW w:w="181" w:type="pct"/>
            <w:tcBorders>
              <w:top w:val="single" w:sz="4" w:space="0" w:color="000000" w:themeColor="text1"/>
              <w:left w:val="single" w:sz="4" w:space="0" w:color="000000" w:themeColor="text1"/>
              <w:bottom w:val="nil"/>
              <w:right w:val="single" w:sz="4" w:space="0" w:color="000000" w:themeColor="text1"/>
            </w:tcBorders>
            <w:vAlign w:val="center"/>
            <w:hideMark/>
          </w:tcPr>
          <w:p w:rsidR="00B42FD1" w:rsidRDefault="00B42FD1">
            <w:pPr>
              <w:widowControl w:val="0"/>
              <w:spacing w:line="100" w:lineRule="atLeast"/>
              <w:jc w:val="center"/>
              <w:rPr>
                <w:sz w:val="22"/>
                <w:szCs w:val="22"/>
              </w:rPr>
            </w:pPr>
            <w:r>
              <w:t>37</w:t>
            </w:r>
          </w:p>
        </w:tc>
        <w:tc>
          <w:tcPr>
            <w:tcW w:w="1869" w:type="pct"/>
            <w:tcBorders>
              <w:top w:val="single" w:sz="4" w:space="0" w:color="000000" w:themeColor="text1"/>
              <w:left w:val="single" w:sz="4" w:space="0" w:color="000000" w:themeColor="text1"/>
              <w:bottom w:val="nil"/>
              <w:right w:val="single" w:sz="4" w:space="0" w:color="000000" w:themeColor="text1"/>
            </w:tcBorders>
            <w:hideMark/>
          </w:tcPr>
          <w:p w:rsidR="00B42FD1" w:rsidRDefault="00B42FD1">
            <w:pPr>
              <w:autoSpaceDE w:val="0"/>
              <w:autoSpaceDN w:val="0"/>
              <w:adjustRightInd w:val="0"/>
              <w:rPr>
                <w:sz w:val="22"/>
                <w:szCs w:val="22"/>
              </w:rPr>
            </w:pPr>
            <w:r>
              <w:t>Количество ТС, относящихся к общественному транспорту, регулирование тарифов на услуги по перевозке на котором осуществляется муниципальным образованием, в отношении которых проведены мероприятия по энергосбережению</w:t>
            </w:r>
          </w:p>
        </w:tc>
        <w:tc>
          <w:tcPr>
            <w:tcW w:w="383" w:type="pct"/>
            <w:tcBorders>
              <w:top w:val="single" w:sz="4" w:space="0" w:color="000000" w:themeColor="text1"/>
              <w:left w:val="single" w:sz="4" w:space="0" w:color="000000" w:themeColor="text1"/>
              <w:bottom w:val="nil"/>
              <w:right w:val="single" w:sz="4" w:space="0" w:color="000000" w:themeColor="text1"/>
            </w:tcBorders>
            <w:vAlign w:val="center"/>
            <w:hideMark/>
          </w:tcPr>
          <w:p w:rsidR="00B42FD1" w:rsidRDefault="00B42FD1">
            <w:pPr>
              <w:widowControl w:val="0"/>
              <w:spacing w:line="100" w:lineRule="atLeast"/>
              <w:jc w:val="center"/>
              <w:rPr>
                <w:sz w:val="22"/>
                <w:szCs w:val="22"/>
              </w:rPr>
            </w:pPr>
            <w:r>
              <w:t>шт.</w:t>
            </w:r>
          </w:p>
        </w:tc>
        <w:tc>
          <w:tcPr>
            <w:tcW w:w="576" w:type="pct"/>
            <w:tcBorders>
              <w:top w:val="single" w:sz="4" w:space="0" w:color="000000" w:themeColor="text1"/>
              <w:left w:val="single" w:sz="4" w:space="0" w:color="000000" w:themeColor="text1"/>
              <w:bottom w:val="nil"/>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61" w:type="pct"/>
            <w:tcBorders>
              <w:top w:val="single" w:sz="4" w:space="0" w:color="000000" w:themeColor="text1"/>
              <w:left w:val="single" w:sz="4" w:space="0" w:color="000000" w:themeColor="text1"/>
              <w:bottom w:val="nil"/>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nil"/>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nil"/>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bl>
    <w:p w:rsidR="00B42FD1" w:rsidRDefault="00B42FD1" w:rsidP="00B42FD1">
      <w:pPr>
        <w:sectPr w:rsidR="00B42FD1">
          <w:type w:val="continuous"/>
          <w:pgSz w:w="16838" w:h="11906" w:orient="landscape"/>
          <w:pgMar w:top="1134" w:right="1134" w:bottom="1701" w:left="1134" w:header="709" w:footer="709" w:gutter="0"/>
          <w:cols w:space="720"/>
        </w:sectPr>
      </w:pPr>
    </w:p>
    <w:tbl>
      <w:tblPr>
        <w:tblStyle w:val="af"/>
        <w:tblW w:w="5000" w:type="pct"/>
        <w:jc w:val="center"/>
        <w:tblInd w:w="0" w:type="dxa"/>
        <w:tblLook w:val="04A0"/>
      </w:tblPr>
      <w:tblGrid>
        <w:gridCol w:w="496"/>
        <w:gridCol w:w="5757"/>
        <w:gridCol w:w="1123"/>
        <w:gridCol w:w="1693"/>
        <w:gridCol w:w="1803"/>
        <w:gridCol w:w="1918"/>
        <w:gridCol w:w="1996"/>
      </w:tblGrid>
      <w:tr w:rsidR="00B42FD1" w:rsidTr="00B42FD1">
        <w:trPr>
          <w:cantSplit/>
          <w:trHeight w:val="567"/>
          <w:jc w:val="center"/>
        </w:trPr>
        <w:tc>
          <w:tcPr>
            <w:tcW w:w="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lastRenderedPageBreak/>
              <w:t>38</w:t>
            </w:r>
          </w:p>
        </w:tc>
        <w:tc>
          <w:tcPr>
            <w:tcW w:w="19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 xml:space="preserve">Количество ТС, </w:t>
            </w:r>
            <w:proofErr w:type="gramStart"/>
            <w:r>
              <w:rPr>
                <w:shd w:val="clear" w:color="auto" w:fill="FFFFFF"/>
              </w:rPr>
              <w:t>использующих</w:t>
            </w:r>
            <w:proofErr w:type="gramEnd"/>
            <w:r>
              <w:rPr>
                <w:shd w:val="clear" w:color="auto" w:fill="FFFFFF"/>
              </w:rPr>
              <w:t xml:space="preserve"> природный газ, газовые смеси, сжиженный углеводородный газ в качестве моторного топлива, относящихся к общественному транспорту </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шт.</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r>
      <w:tr w:rsidR="00B42FD1" w:rsidTr="00B42FD1">
        <w:trPr>
          <w:cantSplit/>
          <w:trHeight w:val="567"/>
          <w:jc w:val="center"/>
        </w:trPr>
        <w:tc>
          <w:tcPr>
            <w:tcW w:w="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39</w:t>
            </w:r>
          </w:p>
        </w:tc>
        <w:tc>
          <w:tcPr>
            <w:tcW w:w="19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 xml:space="preserve">Количество ТС с автономным источником ЭЭ, </w:t>
            </w:r>
            <w:proofErr w:type="gramStart"/>
            <w:r>
              <w:rPr>
                <w:shd w:val="clear" w:color="auto" w:fill="FFFFFF"/>
              </w:rPr>
              <w:t>относящихся</w:t>
            </w:r>
            <w:proofErr w:type="gramEnd"/>
            <w:r>
              <w:rPr>
                <w:shd w:val="clear" w:color="auto" w:fill="FFFFFF"/>
              </w:rPr>
              <w:t xml:space="preserve"> к общественному транспорту </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шт.</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r w:rsidR="00B42FD1" w:rsidTr="00B42FD1">
        <w:trPr>
          <w:cantSplit/>
          <w:trHeight w:val="567"/>
          <w:jc w:val="center"/>
        </w:trPr>
        <w:tc>
          <w:tcPr>
            <w:tcW w:w="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40</w:t>
            </w:r>
          </w:p>
        </w:tc>
        <w:tc>
          <w:tcPr>
            <w:tcW w:w="19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 xml:space="preserve">Количество ТС, в отношении </w:t>
            </w:r>
            <w:proofErr w:type="gramStart"/>
            <w:r>
              <w:rPr>
                <w:shd w:val="clear" w:color="auto" w:fill="FFFFFF"/>
              </w:rPr>
              <w:t>которых</w:t>
            </w:r>
            <w:proofErr w:type="gramEnd"/>
            <w:r>
              <w:rPr>
                <w:shd w:val="clear" w:color="auto" w:fill="FFFFFF"/>
              </w:rPr>
              <w:t xml:space="preserve"> проведены мероприятия по энергосбережению и повышению энергетической эффективности </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шт.</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0</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1</w:t>
            </w:r>
          </w:p>
        </w:tc>
      </w:tr>
      <w:tr w:rsidR="00B42FD1" w:rsidTr="00B42FD1">
        <w:trPr>
          <w:cantSplit/>
          <w:trHeight w:val="567"/>
          <w:jc w:val="center"/>
        </w:trPr>
        <w:tc>
          <w:tcPr>
            <w:tcW w:w="14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lastRenderedPageBreak/>
              <w:t>41</w:t>
            </w:r>
          </w:p>
        </w:tc>
        <w:tc>
          <w:tcPr>
            <w:tcW w:w="19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42FD1" w:rsidRDefault="00B42FD1">
            <w:pPr>
              <w:widowControl w:val="0"/>
              <w:spacing w:line="100" w:lineRule="atLeast"/>
              <w:rPr>
                <w:sz w:val="22"/>
                <w:szCs w:val="22"/>
                <w:shd w:val="clear" w:color="auto" w:fill="FFFFFF"/>
              </w:rPr>
            </w:pPr>
            <w:r>
              <w:rPr>
                <w:shd w:val="clear" w:color="auto" w:fill="FFFFFF"/>
              </w:rPr>
              <w:t xml:space="preserve">Количество ТС с автономным источником ЭЭ, </w:t>
            </w:r>
            <w:proofErr w:type="gramStart"/>
            <w:r>
              <w:rPr>
                <w:shd w:val="clear" w:color="auto" w:fill="FFFFFF"/>
              </w:rPr>
              <w:t>используемых</w:t>
            </w:r>
            <w:proofErr w:type="gramEnd"/>
            <w:r>
              <w:rPr>
                <w:shd w:val="clear" w:color="auto" w:fill="FFFFFF"/>
              </w:rPr>
              <w:t xml:space="preserve"> органами местного самоуправления, муниципальными учреждениями и муниципальными унитарными предприятиями </w:t>
            </w:r>
          </w:p>
        </w:tc>
        <w:tc>
          <w:tcPr>
            <w:tcW w:w="38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шт.</w:t>
            </w:r>
          </w:p>
        </w:tc>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c>
          <w:tcPr>
            <w:tcW w:w="6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2"/>
                <w:szCs w:val="22"/>
              </w:rPr>
            </w:pPr>
            <w:r>
              <w:t>-</w:t>
            </w:r>
          </w:p>
        </w:tc>
      </w:tr>
    </w:tbl>
    <w:p w:rsidR="00B42FD1" w:rsidRDefault="00B42FD1" w:rsidP="00B42FD1">
      <w:pPr>
        <w:jc w:val="center"/>
        <w:rPr>
          <w:sz w:val="22"/>
          <w:szCs w:val="22"/>
          <w:vertAlign w:val="superscript"/>
        </w:rPr>
      </w:pPr>
      <w:r>
        <w:t>**-площадь, освещаемая одним фонарем - 10х10 м</w:t>
      </w:r>
      <w:proofErr w:type="gramStart"/>
      <w:r>
        <w:rPr>
          <w:vertAlign w:val="superscript"/>
        </w:rPr>
        <w:t>2</w:t>
      </w:r>
      <w:proofErr w:type="gramEnd"/>
    </w:p>
    <w:p w:rsidR="00B42FD1" w:rsidRDefault="00B42FD1" w:rsidP="00B42FD1">
      <w:pPr>
        <w:rPr>
          <w:vertAlign w:val="superscript"/>
        </w:rPr>
        <w:sectPr w:rsidR="00B42FD1">
          <w:type w:val="continuous"/>
          <w:pgSz w:w="16838" w:h="11906" w:orient="landscape"/>
          <w:pgMar w:top="1134" w:right="1134" w:bottom="1701" w:left="1134" w:header="709" w:footer="709" w:gutter="0"/>
          <w:cols w:space="720"/>
        </w:sectPr>
      </w:pPr>
    </w:p>
    <w:p w:rsidR="00B42FD1" w:rsidRDefault="00B42FD1" w:rsidP="00B42FD1">
      <w:pPr>
        <w:ind w:left="851"/>
        <w:jc w:val="center"/>
        <w:rPr>
          <w:szCs w:val="28"/>
          <w:lang w:eastAsia="ar-SA"/>
        </w:rPr>
      </w:pPr>
      <w:r>
        <w:rPr>
          <w:szCs w:val="28"/>
          <w:lang w:eastAsia="ar-SA"/>
        </w:rPr>
        <w:lastRenderedPageBreak/>
        <w:t>2.2. ЗНАЧЕНИЯ ИНДИКАТОРОВ, НЕОБХОДИМЫХ ДЛЯ РАСЧЕТА ЦЕЛЕВЫХ ПОКАЗАТЕЛЕЙ ПРОГРАММЫ ЭНЕРГОСБЕРЕЖЕНИЯ И ПОВЫШЕНИЯ ЭНЕРГЕТИЧЕСКОЙ ЭФФЕКТИВНОСТИ</w:t>
      </w:r>
    </w:p>
    <w:tbl>
      <w:tblPr>
        <w:tblStyle w:val="af"/>
        <w:tblW w:w="5000" w:type="pct"/>
        <w:jc w:val="center"/>
        <w:tblInd w:w="0" w:type="dxa"/>
        <w:tblLook w:val="04A0"/>
      </w:tblPr>
      <w:tblGrid>
        <w:gridCol w:w="873"/>
        <w:gridCol w:w="3161"/>
        <w:gridCol w:w="1266"/>
        <w:gridCol w:w="1993"/>
        <w:gridCol w:w="1854"/>
        <w:gridCol w:w="1854"/>
        <w:gridCol w:w="1854"/>
        <w:gridCol w:w="1931"/>
      </w:tblGrid>
      <w:tr w:rsidR="00B42FD1" w:rsidTr="00B42FD1">
        <w:trPr>
          <w:trHeight w:val="567"/>
          <w:jc w:val="center"/>
        </w:trPr>
        <w:tc>
          <w:tcPr>
            <w:tcW w:w="29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069"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Наименование показателя</w:t>
            </w:r>
          </w:p>
        </w:tc>
        <w:tc>
          <w:tcPr>
            <w:tcW w:w="42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 xml:space="preserve">Ед. </w:t>
            </w:r>
            <w:proofErr w:type="spellStart"/>
            <w:r>
              <w:rPr>
                <w:sz w:val="24"/>
                <w:szCs w:val="24"/>
              </w:rPr>
              <w:t>измер</w:t>
            </w:r>
            <w:proofErr w:type="spellEnd"/>
            <w:r>
              <w:rPr>
                <w:sz w:val="24"/>
                <w:szCs w:val="24"/>
              </w:rPr>
              <w:t>.</w:t>
            </w:r>
          </w:p>
        </w:tc>
        <w:tc>
          <w:tcPr>
            <w:tcW w:w="674"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Значение 2019</w:t>
            </w:r>
          </w:p>
          <w:p w:rsidR="00B42FD1" w:rsidRDefault="00B42FD1">
            <w:pPr>
              <w:widowControl w:val="0"/>
              <w:spacing w:line="100" w:lineRule="atLeast"/>
              <w:jc w:val="center"/>
              <w:rPr>
                <w:sz w:val="24"/>
                <w:szCs w:val="24"/>
              </w:rPr>
            </w:pPr>
            <w:r>
              <w:rPr>
                <w:sz w:val="24"/>
                <w:szCs w:val="24"/>
              </w:rPr>
              <w:t>(базового) года</w:t>
            </w:r>
          </w:p>
        </w:tc>
        <w:tc>
          <w:tcPr>
            <w:tcW w:w="2534"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Плановые значения индикаторов</w:t>
            </w:r>
          </w:p>
        </w:tc>
      </w:tr>
      <w:tr w:rsidR="00B42FD1" w:rsidTr="00B42FD1">
        <w:trPr>
          <w:trHeight w:val="30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sz w:val="24"/>
                <w:szCs w:val="24"/>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sz w:val="24"/>
                <w:szCs w:val="24"/>
                <w:lang w:eastAsia="en-US"/>
              </w:rPr>
            </w:pP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2020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2021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2022</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2023</w:t>
            </w:r>
          </w:p>
        </w:tc>
      </w:tr>
      <w:tr w:rsidR="00B42FD1" w:rsidTr="00B42FD1">
        <w:trPr>
          <w:trHeight w:val="315"/>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2</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3</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4</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5</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6</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7</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8</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sz w:val="24"/>
                <w:szCs w:val="24"/>
              </w:rPr>
            </w:pPr>
            <w:r>
              <w:rPr>
                <w:sz w:val="24"/>
                <w:szCs w:val="24"/>
              </w:rPr>
              <w:t>Объемы потребления внутреннего освещения</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кВт*</w:t>
            </w:r>
            <w:proofErr w:type="gramStart"/>
            <w:r>
              <w:rPr>
                <w:sz w:val="24"/>
                <w:szCs w:val="24"/>
              </w:rPr>
              <w:t>ч</w:t>
            </w:r>
            <w:proofErr w:type="gramEnd"/>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1300,0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1300,0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1300,0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rPr>
                <w:sz w:val="24"/>
                <w:szCs w:val="24"/>
              </w:rPr>
              <w:t>1300,0</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rPr>
                <w:sz w:val="24"/>
                <w:szCs w:val="24"/>
              </w:rPr>
              <w:t>1300,0</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2</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sz w:val="24"/>
                <w:szCs w:val="24"/>
              </w:rPr>
            </w:pPr>
            <w:r>
              <w:rPr>
                <w:sz w:val="24"/>
                <w:szCs w:val="24"/>
              </w:rPr>
              <w:t>Объемы потребления уличного освещения</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кВт*</w:t>
            </w:r>
            <w:proofErr w:type="gramStart"/>
            <w:r>
              <w:rPr>
                <w:sz w:val="24"/>
                <w:szCs w:val="24"/>
              </w:rPr>
              <w:t>ч</w:t>
            </w:r>
            <w:proofErr w:type="gramEnd"/>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128675,0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128675,0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128675,0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61475,0</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61475,0</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2</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Объемы потребления ТЭ</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Гкал</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18,721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18,721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18,721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18,721</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18,721</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3</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Объемы потребления природного газа</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vertAlign w:val="superscript"/>
              </w:rPr>
            </w:pPr>
            <w:r>
              <w:rPr>
                <w:sz w:val="24"/>
                <w:szCs w:val="24"/>
              </w:rPr>
              <w:t>м</w:t>
            </w:r>
            <w:r>
              <w:rPr>
                <w:sz w:val="24"/>
                <w:szCs w:val="24"/>
                <w:vertAlign w:val="superscript"/>
              </w:rPr>
              <w:t>3</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4</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 xml:space="preserve">Объемы потребления твердого печного топлива </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м</w:t>
            </w:r>
            <w:r>
              <w:rPr>
                <w:sz w:val="24"/>
                <w:szCs w:val="24"/>
                <w:vertAlign w:val="superscript"/>
              </w:rPr>
              <w:t>3</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5</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 xml:space="preserve">Объемы потребления воды </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м</w:t>
            </w:r>
            <w:r>
              <w:rPr>
                <w:sz w:val="24"/>
                <w:szCs w:val="24"/>
                <w:vertAlign w:val="superscript"/>
              </w:rPr>
              <w:t>3</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13,75</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13,75</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13,75</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13,75</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13,75</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6</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 xml:space="preserve">Объемы потребления моторного топлива </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л</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1510,0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1510,033</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1476,51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1443,02</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1409,53</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7</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Количество вводов ЭЭ, всего*</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шт.</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rPr>
                <w:sz w:val="24"/>
                <w:szCs w:val="24"/>
              </w:rPr>
              <w:t>1</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rPr>
                <w:sz w:val="24"/>
                <w:szCs w:val="24"/>
              </w:rPr>
              <w:t>1</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8</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Количество вводов ЭЭ, оснащенных приборами учета</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шт.</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rPr>
                <w:sz w:val="24"/>
                <w:szCs w:val="24"/>
              </w:rPr>
              <w:t>1</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rPr>
                <w:sz w:val="24"/>
                <w:szCs w:val="24"/>
              </w:rPr>
              <w:t>1</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br w:type="page"/>
            </w:r>
            <w:r>
              <w:rPr>
                <w:sz w:val="24"/>
                <w:szCs w:val="24"/>
              </w:rPr>
              <w:t>9</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Количество вводов ТЭ, всего</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шт.</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10</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Количество вводов ТЭ, оснащенных приборами учета</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шт.</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r>
      <w:tr w:rsidR="00B42FD1" w:rsidTr="00B42FD1">
        <w:trPr>
          <w:trHeight w:val="273"/>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b/>
                <w:sz w:val="22"/>
                <w:szCs w:val="22"/>
              </w:rPr>
            </w:pPr>
            <w:r>
              <w:rPr>
                <w:b/>
              </w:rPr>
              <w:lastRenderedPageBreak/>
              <w:t>1</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b/>
                <w:sz w:val="22"/>
                <w:szCs w:val="22"/>
              </w:rPr>
            </w:pPr>
            <w:r>
              <w:rPr>
                <w:b/>
              </w:rPr>
              <w:t>2</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b/>
                <w:sz w:val="22"/>
                <w:szCs w:val="22"/>
              </w:rPr>
            </w:pPr>
            <w:r>
              <w:rPr>
                <w:b/>
              </w:rPr>
              <w:t>3</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b/>
                <w:sz w:val="22"/>
                <w:szCs w:val="22"/>
                <w:lang w:val="en-US"/>
              </w:rPr>
            </w:pPr>
            <w:r>
              <w:rPr>
                <w:b/>
                <w:lang w:val="en-US"/>
              </w:rPr>
              <w:t>4</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b/>
                <w:sz w:val="22"/>
                <w:szCs w:val="22"/>
                <w:lang w:val="en-US"/>
              </w:rPr>
            </w:pPr>
            <w:r>
              <w:rPr>
                <w:b/>
                <w:lang w:val="en-US"/>
              </w:rPr>
              <w:t>5</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b/>
                <w:sz w:val="22"/>
                <w:szCs w:val="22"/>
                <w:lang w:val="en-US"/>
              </w:rPr>
            </w:pPr>
            <w:r>
              <w:rPr>
                <w:b/>
                <w:lang w:val="en-US"/>
              </w:rPr>
              <w:t>6</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b/>
                <w:sz w:val="22"/>
                <w:szCs w:val="22"/>
                <w:lang w:val="en-US"/>
              </w:rPr>
            </w:pPr>
            <w:r>
              <w:rPr>
                <w:b/>
                <w:lang w:val="en-US"/>
              </w:rPr>
              <w:t>7</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b/>
                <w:sz w:val="22"/>
                <w:szCs w:val="22"/>
              </w:rPr>
            </w:pPr>
            <w:r>
              <w:rPr>
                <w:b/>
              </w:rPr>
              <w:t>8</w:t>
            </w:r>
          </w:p>
        </w:tc>
      </w:tr>
      <w:tr w:rsidR="00B42FD1" w:rsidTr="00B42FD1">
        <w:trPr>
          <w:trHeight w:val="567"/>
          <w:jc w:val="center"/>
        </w:trPr>
        <w:tc>
          <w:tcPr>
            <w:tcW w:w="295" w:type="pct"/>
            <w:tcBorders>
              <w:top w:val="single" w:sz="4" w:space="0" w:color="000000" w:themeColor="text1"/>
              <w:left w:val="single" w:sz="4" w:space="0" w:color="000000" w:themeColor="text1"/>
              <w:bottom w:val="nil"/>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11</w:t>
            </w:r>
          </w:p>
        </w:tc>
        <w:tc>
          <w:tcPr>
            <w:tcW w:w="1069" w:type="pct"/>
            <w:tcBorders>
              <w:top w:val="single" w:sz="4" w:space="0" w:color="000000" w:themeColor="text1"/>
              <w:left w:val="single" w:sz="4" w:space="0" w:color="000000" w:themeColor="text1"/>
              <w:bottom w:val="nil"/>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Количество вводов природного газа, всего</w:t>
            </w:r>
          </w:p>
        </w:tc>
        <w:tc>
          <w:tcPr>
            <w:tcW w:w="428" w:type="pct"/>
            <w:tcBorders>
              <w:top w:val="single" w:sz="4" w:space="0" w:color="000000" w:themeColor="text1"/>
              <w:left w:val="single" w:sz="4" w:space="0" w:color="000000" w:themeColor="text1"/>
              <w:bottom w:val="nil"/>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шт.</w:t>
            </w:r>
          </w:p>
        </w:tc>
        <w:tc>
          <w:tcPr>
            <w:tcW w:w="674" w:type="pct"/>
            <w:tcBorders>
              <w:top w:val="single" w:sz="4" w:space="0" w:color="000000" w:themeColor="text1"/>
              <w:left w:val="single" w:sz="4" w:space="0" w:color="000000" w:themeColor="text1"/>
              <w:bottom w:val="nil"/>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c>
          <w:tcPr>
            <w:tcW w:w="627" w:type="pct"/>
            <w:tcBorders>
              <w:top w:val="single" w:sz="4" w:space="0" w:color="000000" w:themeColor="text1"/>
              <w:left w:val="single" w:sz="4" w:space="0" w:color="000000" w:themeColor="text1"/>
              <w:bottom w:val="nil"/>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c>
          <w:tcPr>
            <w:tcW w:w="627" w:type="pct"/>
            <w:tcBorders>
              <w:top w:val="single" w:sz="4" w:space="0" w:color="000000" w:themeColor="text1"/>
              <w:left w:val="single" w:sz="4" w:space="0" w:color="000000" w:themeColor="text1"/>
              <w:bottom w:val="nil"/>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c>
          <w:tcPr>
            <w:tcW w:w="627" w:type="pct"/>
            <w:tcBorders>
              <w:top w:val="single" w:sz="4" w:space="0" w:color="000000" w:themeColor="text1"/>
              <w:left w:val="single" w:sz="4" w:space="0" w:color="000000" w:themeColor="text1"/>
              <w:bottom w:val="nil"/>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c>
          <w:tcPr>
            <w:tcW w:w="653" w:type="pct"/>
            <w:tcBorders>
              <w:top w:val="single" w:sz="4" w:space="0" w:color="000000" w:themeColor="text1"/>
              <w:left w:val="single" w:sz="4" w:space="0" w:color="000000" w:themeColor="text1"/>
              <w:bottom w:val="nil"/>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r>
    </w:tbl>
    <w:p w:rsidR="00B42FD1" w:rsidRDefault="00B42FD1" w:rsidP="00B42FD1">
      <w:pPr>
        <w:rPr>
          <w:sz w:val="24"/>
          <w:szCs w:val="24"/>
        </w:rPr>
        <w:sectPr w:rsidR="00B42FD1">
          <w:pgSz w:w="16838" w:h="11906" w:orient="landscape"/>
          <w:pgMar w:top="1134" w:right="1134" w:bottom="1701" w:left="1134" w:header="709" w:footer="709" w:gutter="0"/>
          <w:cols w:space="720"/>
        </w:sectPr>
      </w:pPr>
    </w:p>
    <w:tbl>
      <w:tblPr>
        <w:tblStyle w:val="af"/>
        <w:tblW w:w="5000" w:type="pct"/>
        <w:jc w:val="center"/>
        <w:tblInd w:w="0" w:type="dxa"/>
        <w:tblLook w:val="04A0"/>
      </w:tblPr>
      <w:tblGrid>
        <w:gridCol w:w="873"/>
        <w:gridCol w:w="3161"/>
        <w:gridCol w:w="1266"/>
        <w:gridCol w:w="1993"/>
        <w:gridCol w:w="1854"/>
        <w:gridCol w:w="1854"/>
        <w:gridCol w:w="1854"/>
        <w:gridCol w:w="1931"/>
      </w:tblGrid>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lastRenderedPageBreak/>
              <w:t>12</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Количество вводов природного газа, оснащенных приборами учета</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шт.</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13</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Количество вводов ХВС, всего</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шт.</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14</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Количество вводов ХВС, оснащенных приборами учета</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шт.</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15</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Количество вводов ГВС, всего</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шт.</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w:t>
            </w:r>
          </w:p>
        </w:tc>
      </w:tr>
      <w:tr w:rsidR="00B42FD1" w:rsidTr="00B42FD1">
        <w:trPr>
          <w:trHeight w:val="567"/>
          <w:jc w:val="center"/>
        </w:trPr>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16</w:t>
            </w:r>
          </w:p>
        </w:tc>
        <w:tc>
          <w:tcPr>
            <w:tcW w:w="106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rPr>
                <w:sz w:val="24"/>
                <w:szCs w:val="24"/>
              </w:rPr>
            </w:pPr>
            <w:r>
              <w:rPr>
                <w:sz w:val="24"/>
                <w:szCs w:val="24"/>
              </w:rPr>
              <w:t>Количество вводов ГВС, оснащенных приборами учета</w:t>
            </w:r>
          </w:p>
        </w:tc>
        <w:tc>
          <w:tcPr>
            <w:tcW w:w="42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шт.</w:t>
            </w:r>
          </w:p>
        </w:tc>
        <w:tc>
          <w:tcPr>
            <w:tcW w:w="6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c>
          <w:tcPr>
            <w:tcW w:w="6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c>
          <w:tcPr>
            <w:tcW w:w="6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widowControl w:val="0"/>
              <w:spacing w:line="100" w:lineRule="atLeast"/>
              <w:jc w:val="center"/>
              <w:rPr>
                <w:sz w:val="24"/>
                <w:szCs w:val="24"/>
              </w:rPr>
            </w:pPr>
            <w:r>
              <w:rPr>
                <w:sz w:val="24"/>
                <w:szCs w:val="24"/>
              </w:rPr>
              <w:t>0</w:t>
            </w:r>
          </w:p>
        </w:tc>
      </w:tr>
    </w:tbl>
    <w:p w:rsidR="00B42FD1" w:rsidRDefault="00B42FD1" w:rsidP="00B42FD1">
      <w:pPr>
        <w:jc w:val="center"/>
        <w:rPr>
          <w:sz w:val="24"/>
          <w:szCs w:val="24"/>
        </w:rPr>
      </w:pPr>
      <w:r>
        <w:rPr>
          <w:sz w:val="24"/>
          <w:szCs w:val="24"/>
        </w:rPr>
        <w:t>*-учитываются вводы внутреннего освещения</w:t>
      </w:r>
    </w:p>
    <w:p w:rsidR="00B42FD1" w:rsidRDefault="00B42FD1" w:rsidP="00B42FD1">
      <w:pPr>
        <w:rPr>
          <w:sz w:val="24"/>
          <w:szCs w:val="24"/>
        </w:rPr>
        <w:sectPr w:rsidR="00B42FD1">
          <w:type w:val="continuous"/>
          <w:pgSz w:w="16838" w:h="11906" w:orient="landscape"/>
          <w:pgMar w:top="1134" w:right="1134" w:bottom="1701" w:left="1134" w:header="709" w:footer="709" w:gutter="0"/>
          <w:cols w:space="720"/>
        </w:sectPr>
      </w:pPr>
    </w:p>
    <w:p w:rsidR="00B42FD1" w:rsidRDefault="00B42FD1" w:rsidP="00B42FD1">
      <w:pPr>
        <w:pStyle w:val="1"/>
        <w:tabs>
          <w:tab w:val="clear" w:pos="0"/>
        </w:tabs>
        <w:ind w:left="0" w:firstLine="0"/>
      </w:pPr>
      <w:r>
        <w:lastRenderedPageBreak/>
        <w:t xml:space="preserve">РАЗДЕЛ 3. </w:t>
      </w:r>
      <w:bookmarkStart w:id="1" w:name="__RefHeading___Toc334028556"/>
    </w:p>
    <w:bookmarkEnd w:id="1"/>
    <w:p w:rsidR="00B42FD1" w:rsidRDefault="00B42FD1" w:rsidP="00B42FD1">
      <w:pPr>
        <w:jc w:val="center"/>
        <w:rPr>
          <w:b/>
          <w:szCs w:val="28"/>
        </w:rPr>
      </w:pPr>
      <w:r>
        <w:rPr>
          <w:b/>
          <w:szCs w:val="28"/>
        </w:rPr>
        <w:t>КРАТКАЯ ХАРАКТЕРИСТИКА ОБЪЕКТА.</w:t>
      </w:r>
    </w:p>
    <w:p w:rsidR="00B42FD1" w:rsidRDefault="00B42FD1" w:rsidP="00B42FD1">
      <w:pPr>
        <w:jc w:val="center"/>
        <w:rPr>
          <w:b/>
          <w:szCs w:val="28"/>
        </w:rPr>
      </w:pPr>
      <w:r>
        <w:rPr>
          <w:b/>
          <w:szCs w:val="28"/>
        </w:rPr>
        <w:t>АНАЛИЗ ПОТРЕБЛЕНИЯ ЭНЕРГЕТИЧЕСКИХ РЕСУРСОВ ЗА ПРЕДШЕСТВУЮЩИЙ ПЕРИОД.</w:t>
      </w:r>
    </w:p>
    <w:p w:rsidR="00B42FD1" w:rsidRDefault="00B42FD1" w:rsidP="00B42FD1">
      <w:pPr>
        <w:jc w:val="center"/>
        <w:rPr>
          <w:b/>
          <w:szCs w:val="28"/>
        </w:rPr>
      </w:pPr>
      <w:r>
        <w:rPr>
          <w:b/>
          <w:szCs w:val="28"/>
        </w:rPr>
        <w:t>Общие сведения об организации</w:t>
      </w:r>
    </w:p>
    <w:tbl>
      <w:tblPr>
        <w:tblStyle w:val="af"/>
        <w:tblW w:w="9527" w:type="dxa"/>
        <w:jc w:val="center"/>
        <w:tblInd w:w="0" w:type="dxa"/>
        <w:tblLook w:val="04A0"/>
      </w:tblPr>
      <w:tblGrid>
        <w:gridCol w:w="2333"/>
        <w:gridCol w:w="7194"/>
      </w:tblGrid>
      <w:tr w:rsidR="00B42FD1" w:rsidTr="00B42FD1">
        <w:trPr>
          <w:trHeight w:val="284"/>
          <w:jc w:val="center"/>
        </w:trPr>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8"/>
              </w:rPr>
            </w:pPr>
            <w:r>
              <w:rPr>
                <w:b/>
                <w:sz w:val="24"/>
                <w:szCs w:val="28"/>
              </w:rPr>
              <w:t>Полное наименование</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center"/>
              <w:rPr>
                <w:rFonts w:ascii="Times New Roman" w:hAnsi="Times New Roman" w:cs="Times New Roman"/>
                <w:b w:val="0"/>
                <w:bCs/>
                <w:caps w:val="0"/>
                <w:sz w:val="24"/>
                <w:szCs w:val="28"/>
              </w:rPr>
            </w:pPr>
            <w:r>
              <w:rPr>
                <w:rFonts w:ascii="Times New Roman" w:hAnsi="Times New Roman" w:cs="Times New Roman"/>
                <w:b w:val="0"/>
                <w:bCs/>
                <w:caps w:val="0"/>
                <w:sz w:val="24"/>
                <w:szCs w:val="28"/>
              </w:rPr>
              <w:t xml:space="preserve">Администрации </w:t>
            </w:r>
            <w:proofErr w:type="spellStart"/>
            <w:r>
              <w:rPr>
                <w:rFonts w:ascii="Times New Roman" w:hAnsi="Times New Roman" w:cs="Times New Roman"/>
                <w:b w:val="0"/>
                <w:bCs/>
                <w:caps w:val="0"/>
                <w:sz w:val="24"/>
                <w:szCs w:val="28"/>
              </w:rPr>
              <w:t>Сметаниского</w:t>
            </w:r>
            <w:proofErr w:type="spellEnd"/>
            <w:r>
              <w:rPr>
                <w:rFonts w:ascii="Times New Roman" w:hAnsi="Times New Roman" w:cs="Times New Roman"/>
                <w:b w:val="0"/>
                <w:bCs/>
                <w:caps w:val="0"/>
                <w:sz w:val="24"/>
                <w:szCs w:val="28"/>
              </w:rPr>
              <w:t xml:space="preserve"> сельского поселения Смоленского района Смоленской области </w:t>
            </w:r>
          </w:p>
        </w:tc>
      </w:tr>
      <w:tr w:rsidR="00B42FD1" w:rsidTr="00B42FD1">
        <w:trPr>
          <w:trHeight w:val="284"/>
          <w:jc w:val="center"/>
        </w:trPr>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8"/>
              </w:rPr>
            </w:pPr>
            <w:r>
              <w:rPr>
                <w:b/>
                <w:sz w:val="24"/>
                <w:szCs w:val="28"/>
              </w:rPr>
              <w:t>Основной вид деятельности</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8"/>
              </w:rPr>
            </w:pPr>
            <w:r>
              <w:rPr>
                <w:color w:val="000000"/>
                <w:sz w:val="24"/>
                <w:szCs w:val="28"/>
              </w:rPr>
              <w:t>Деятельность органов местного самоуправления поселковых и сельских населенных пунктов</w:t>
            </w:r>
          </w:p>
        </w:tc>
      </w:tr>
      <w:tr w:rsidR="00B42FD1" w:rsidTr="00B42FD1">
        <w:trPr>
          <w:trHeight w:val="445"/>
          <w:jc w:val="center"/>
        </w:trPr>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8"/>
              </w:rPr>
            </w:pPr>
            <w:r>
              <w:rPr>
                <w:b/>
                <w:sz w:val="24"/>
                <w:szCs w:val="28"/>
              </w:rPr>
              <w:t>Численность сотрудников, чел.</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8"/>
              </w:rPr>
            </w:pPr>
            <w:r>
              <w:rPr>
                <w:color w:val="000000"/>
                <w:sz w:val="24"/>
                <w:szCs w:val="28"/>
              </w:rPr>
              <w:t>9</w:t>
            </w:r>
          </w:p>
        </w:tc>
      </w:tr>
      <w:tr w:rsidR="00B42FD1" w:rsidTr="00B42FD1">
        <w:trPr>
          <w:trHeight w:val="284"/>
          <w:jc w:val="center"/>
        </w:trPr>
        <w:tc>
          <w:tcPr>
            <w:tcW w:w="23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8"/>
              </w:rPr>
            </w:pPr>
            <w:r>
              <w:rPr>
                <w:b/>
                <w:sz w:val="24"/>
                <w:szCs w:val="28"/>
              </w:rPr>
              <w:t>Объем финансирования на содержание учреждения в базовом году, тыс</w:t>
            </w:r>
            <w:proofErr w:type="gramStart"/>
            <w:r>
              <w:rPr>
                <w:b/>
                <w:sz w:val="24"/>
                <w:szCs w:val="28"/>
              </w:rPr>
              <w:t>.р</w:t>
            </w:r>
            <w:proofErr w:type="gramEnd"/>
            <w:r>
              <w:rPr>
                <w:b/>
                <w:sz w:val="24"/>
                <w:szCs w:val="28"/>
              </w:rPr>
              <w:t>уб.</w:t>
            </w:r>
          </w:p>
        </w:tc>
        <w:tc>
          <w:tcPr>
            <w:tcW w:w="71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8"/>
              </w:rPr>
            </w:pPr>
            <w:r>
              <w:rPr>
                <w:sz w:val="24"/>
                <w:szCs w:val="28"/>
              </w:rPr>
              <w:t>Объем финансирования учреждения составил:</w:t>
            </w:r>
          </w:p>
          <w:p w:rsidR="00B42FD1" w:rsidRDefault="00B42FD1">
            <w:pPr>
              <w:jc w:val="center"/>
              <w:rPr>
                <w:sz w:val="24"/>
                <w:szCs w:val="28"/>
              </w:rPr>
            </w:pPr>
            <w:r>
              <w:rPr>
                <w:sz w:val="24"/>
                <w:szCs w:val="28"/>
              </w:rPr>
              <w:t>внутреннее освещение – 15,496 тыс. руб.,</w:t>
            </w:r>
          </w:p>
          <w:p w:rsidR="00B42FD1" w:rsidRDefault="00B42FD1">
            <w:pPr>
              <w:jc w:val="center"/>
              <w:rPr>
                <w:sz w:val="24"/>
                <w:szCs w:val="28"/>
              </w:rPr>
            </w:pPr>
            <w:r>
              <w:rPr>
                <w:sz w:val="24"/>
                <w:szCs w:val="28"/>
              </w:rPr>
              <w:t xml:space="preserve">уличное освещение – </w:t>
            </w:r>
            <w:r>
              <w:rPr>
                <w:sz w:val="24"/>
                <w:szCs w:val="24"/>
              </w:rPr>
              <w:t xml:space="preserve">1088,65 </w:t>
            </w:r>
            <w:r>
              <w:rPr>
                <w:sz w:val="24"/>
                <w:szCs w:val="28"/>
              </w:rPr>
              <w:t>тыс. руб.,</w:t>
            </w:r>
          </w:p>
          <w:p w:rsidR="00B42FD1" w:rsidRDefault="00B42FD1">
            <w:pPr>
              <w:jc w:val="center"/>
              <w:rPr>
                <w:sz w:val="24"/>
                <w:szCs w:val="28"/>
              </w:rPr>
            </w:pPr>
            <w:r>
              <w:rPr>
                <w:sz w:val="24"/>
                <w:szCs w:val="28"/>
              </w:rPr>
              <w:t>моторное топливо (бензин АИ-92) – 63,411 тыс. руб.,</w:t>
            </w:r>
          </w:p>
          <w:p w:rsidR="00B42FD1" w:rsidRDefault="00B42FD1">
            <w:pPr>
              <w:jc w:val="center"/>
              <w:rPr>
                <w:sz w:val="24"/>
                <w:szCs w:val="28"/>
              </w:rPr>
            </w:pPr>
            <w:r>
              <w:rPr>
                <w:sz w:val="24"/>
                <w:szCs w:val="28"/>
              </w:rPr>
              <w:t>тепловая энергия – 57,108 тыс. руб.,</w:t>
            </w:r>
          </w:p>
          <w:p w:rsidR="00B42FD1" w:rsidRDefault="00B42FD1">
            <w:pPr>
              <w:jc w:val="center"/>
              <w:rPr>
                <w:sz w:val="24"/>
                <w:szCs w:val="28"/>
              </w:rPr>
            </w:pPr>
            <w:r>
              <w:rPr>
                <w:sz w:val="24"/>
                <w:szCs w:val="28"/>
              </w:rPr>
              <w:t>ХВС – 0,324 тыс. руб.,</w:t>
            </w:r>
          </w:p>
          <w:p w:rsidR="00B42FD1" w:rsidRDefault="00B42FD1">
            <w:pPr>
              <w:jc w:val="center"/>
              <w:rPr>
                <w:sz w:val="24"/>
                <w:szCs w:val="28"/>
              </w:rPr>
            </w:pPr>
            <w:r>
              <w:rPr>
                <w:sz w:val="24"/>
                <w:szCs w:val="28"/>
              </w:rPr>
              <w:t>ГВС – 1,092 тыс. руб.,</w:t>
            </w:r>
          </w:p>
          <w:p w:rsidR="00B42FD1" w:rsidRDefault="00B42FD1">
            <w:pPr>
              <w:jc w:val="center"/>
              <w:rPr>
                <w:sz w:val="24"/>
                <w:szCs w:val="28"/>
              </w:rPr>
            </w:pPr>
            <w:r>
              <w:rPr>
                <w:sz w:val="24"/>
                <w:szCs w:val="28"/>
              </w:rPr>
              <w:t xml:space="preserve">водоотведение – 0,324 тыс. </w:t>
            </w:r>
            <w:proofErr w:type="spellStart"/>
            <w:r>
              <w:rPr>
                <w:sz w:val="24"/>
                <w:szCs w:val="28"/>
              </w:rPr>
              <w:t>руб</w:t>
            </w:r>
            <w:proofErr w:type="spellEnd"/>
          </w:p>
          <w:p w:rsidR="00B42FD1" w:rsidRDefault="00B42FD1">
            <w:pPr>
              <w:spacing w:line="276" w:lineRule="auto"/>
              <w:jc w:val="center"/>
              <w:rPr>
                <w:sz w:val="24"/>
                <w:szCs w:val="28"/>
              </w:rPr>
            </w:pPr>
            <w:r>
              <w:rPr>
                <w:b/>
                <w:sz w:val="24"/>
                <w:szCs w:val="28"/>
              </w:rPr>
              <w:t>ИТОГО: 1226,405 тыс. руб.</w:t>
            </w:r>
          </w:p>
        </w:tc>
      </w:tr>
    </w:tbl>
    <w:p w:rsidR="00B42FD1" w:rsidRDefault="00B42FD1" w:rsidP="00B42FD1">
      <w:pPr>
        <w:spacing w:before="240"/>
        <w:ind w:firstLine="360"/>
        <w:jc w:val="center"/>
        <w:rPr>
          <w:b/>
          <w:bCs/>
          <w:szCs w:val="28"/>
        </w:rPr>
      </w:pPr>
      <w:r>
        <w:rPr>
          <w:b/>
          <w:bCs/>
          <w:szCs w:val="28"/>
        </w:rPr>
        <w:t>Характеристика зданий, строений, сооружений</w:t>
      </w:r>
    </w:p>
    <w:p w:rsidR="00B42FD1" w:rsidRDefault="00B42FD1" w:rsidP="00B42FD1">
      <w:pPr>
        <w:pStyle w:val="ac"/>
        <w:numPr>
          <w:ilvl w:val="0"/>
          <w:numId w:val="4"/>
        </w:numPr>
        <w:jc w:val="center"/>
        <w:rPr>
          <w:b/>
          <w:bCs/>
          <w:sz w:val="28"/>
          <w:szCs w:val="28"/>
        </w:rPr>
      </w:pPr>
      <w:r>
        <w:rPr>
          <w:b/>
          <w:bCs/>
          <w:sz w:val="28"/>
          <w:szCs w:val="28"/>
        </w:rPr>
        <w:t>Здания Администрации</w:t>
      </w:r>
    </w:p>
    <w:tbl>
      <w:tblPr>
        <w:tblStyle w:val="af"/>
        <w:tblW w:w="0" w:type="auto"/>
        <w:tblInd w:w="567" w:type="dxa"/>
        <w:tblLook w:val="04A0"/>
      </w:tblPr>
      <w:tblGrid>
        <w:gridCol w:w="4417"/>
        <w:gridCol w:w="4302"/>
      </w:tblGrid>
      <w:tr w:rsidR="00B42FD1" w:rsidTr="00B42FD1">
        <w:tc>
          <w:tcPr>
            <w:tcW w:w="87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8"/>
              </w:rPr>
            </w:pPr>
            <w:r>
              <w:rPr>
                <w:b/>
                <w:sz w:val="24"/>
                <w:szCs w:val="28"/>
              </w:rPr>
              <w:t>Здание Администрации</w:t>
            </w:r>
          </w:p>
        </w:tc>
      </w:tr>
      <w:tr w:rsidR="00B42FD1" w:rsidTr="00B42FD1">
        <w:tc>
          <w:tcPr>
            <w:tcW w:w="4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8"/>
              </w:rPr>
            </w:pPr>
            <w:r>
              <w:rPr>
                <w:b/>
                <w:sz w:val="24"/>
                <w:szCs w:val="28"/>
              </w:rPr>
              <w:t>Год ввода в эксплуатацию</w:t>
            </w:r>
          </w:p>
        </w:tc>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center"/>
              <w:rPr>
                <w:rFonts w:ascii="Times New Roman" w:hAnsi="Times New Roman" w:cs="Times New Roman"/>
                <w:b w:val="0"/>
                <w:bCs/>
                <w:caps w:val="0"/>
                <w:sz w:val="24"/>
                <w:szCs w:val="28"/>
              </w:rPr>
            </w:pPr>
            <w:r>
              <w:rPr>
                <w:rFonts w:ascii="Times New Roman" w:hAnsi="Times New Roman" w:cs="Times New Roman"/>
                <w:b w:val="0"/>
                <w:bCs/>
                <w:caps w:val="0"/>
                <w:sz w:val="24"/>
                <w:szCs w:val="28"/>
              </w:rPr>
              <w:t>1985</w:t>
            </w:r>
          </w:p>
        </w:tc>
      </w:tr>
      <w:tr w:rsidR="00B42FD1" w:rsidTr="00B42FD1">
        <w:tc>
          <w:tcPr>
            <w:tcW w:w="4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8"/>
              </w:rPr>
            </w:pPr>
            <w:r>
              <w:rPr>
                <w:b/>
                <w:sz w:val="24"/>
                <w:szCs w:val="28"/>
              </w:rPr>
              <w:t>Этажность</w:t>
            </w:r>
          </w:p>
        </w:tc>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center"/>
              <w:rPr>
                <w:rFonts w:ascii="Times New Roman" w:hAnsi="Times New Roman" w:cs="Times New Roman"/>
                <w:b w:val="0"/>
                <w:bCs/>
                <w:caps w:val="0"/>
                <w:sz w:val="24"/>
                <w:szCs w:val="28"/>
              </w:rPr>
            </w:pPr>
            <w:r>
              <w:rPr>
                <w:rFonts w:ascii="Times New Roman" w:hAnsi="Times New Roman" w:cs="Times New Roman"/>
                <w:b w:val="0"/>
                <w:bCs/>
                <w:caps w:val="0"/>
                <w:sz w:val="24"/>
                <w:szCs w:val="28"/>
              </w:rPr>
              <w:t>2</w:t>
            </w:r>
          </w:p>
        </w:tc>
      </w:tr>
      <w:tr w:rsidR="00B42FD1" w:rsidTr="00B42FD1">
        <w:tc>
          <w:tcPr>
            <w:tcW w:w="4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8"/>
              </w:rPr>
            </w:pPr>
            <w:r>
              <w:rPr>
                <w:b/>
                <w:sz w:val="24"/>
                <w:szCs w:val="28"/>
              </w:rPr>
              <w:t>Общая площадь/отапливаемая площадь, м</w:t>
            </w:r>
            <w:proofErr w:type="gramStart"/>
            <w:r>
              <w:rPr>
                <w:b/>
                <w:sz w:val="24"/>
                <w:szCs w:val="28"/>
                <w:vertAlign w:val="superscript"/>
              </w:rPr>
              <w:t>2</w:t>
            </w:r>
            <w:proofErr w:type="gramEnd"/>
          </w:p>
        </w:tc>
        <w:tc>
          <w:tcPr>
            <w:tcW w:w="43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d"/>
              <w:jc w:val="center"/>
              <w:rPr>
                <w:rFonts w:ascii="Times New Roman" w:hAnsi="Times New Roman" w:cs="Times New Roman"/>
                <w:b w:val="0"/>
                <w:bCs/>
                <w:caps w:val="0"/>
                <w:sz w:val="24"/>
                <w:szCs w:val="28"/>
              </w:rPr>
            </w:pPr>
            <w:r>
              <w:rPr>
                <w:rFonts w:ascii="Times New Roman" w:hAnsi="Times New Roman" w:cs="Times New Roman"/>
                <w:b w:val="0"/>
                <w:bCs/>
                <w:caps w:val="0"/>
                <w:sz w:val="24"/>
                <w:szCs w:val="28"/>
              </w:rPr>
              <w:t>132,14 / 132,14</w:t>
            </w:r>
          </w:p>
        </w:tc>
      </w:tr>
    </w:tbl>
    <w:p w:rsidR="00B42FD1" w:rsidRDefault="00B42FD1" w:rsidP="00B42FD1">
      <w:pPr>
        <w:rPr>
          <w:sz w:val="22"/>
          <w:szCs w:val="22"/>
        </w:rPr>
      </w:pPr>
    </w:p>
    <w:p w:rsidR="00B42FD1" w:rsidRDefault="00B42FD1" w:rsidP="00B42FD1">
      <w:pPr>
        <w:spacing w:before="240"/>
        <w:ind w:firstLine="567"/>
        <w:rPr>
          <w:b/>
          <w:bCs/>
          <w:szCs w:val="28"/>
        </w:rPr>
      </w:pPr>
      <w:r>
        <w:rPr>
          <w:b/>
          <w:bCs/>
          <w:szCs w:val="28"/>
        </w:rPr>
        <w:t>Система электроснабжения</w:t>
      </w:r>
    </w:p>
    <w:p w:rsidR="00B42FD1" w:rsidRDefault="00B42FD1" w:rsidP="00B42FD1">
      <w:pPr>
        <w:ind w:firstLine="567"/>
        <w:jc w:val="both"/>
        <w:rPr>
          <w:szCs w:val="28"/>
        </w:rPr>
      </w:pPr>
      <w:r>
        <w:rPr>
          <w:szCs w:val="28"/>
        </w:rPr>
        <w:t>Поставщик электрической энергии филиал «</w:t>
      </w:r>
      <w:proofErr w:type="spellStart"/>
      <w:r>
        <w:rPr>
          <w:szCs w:val="28"/>
        </w:rPr>
        <w:t>СмоленскАтомЭнергоСбыт</w:t>
      </w:r>
      <w:proofErr w:type="spellEnd"/>
      <w:r>
        <w:rPr>
          <w:szCs w:val="28"/>
        </w:rPr>
        <w:t>». Электроснабжение осуществляется от сетей ПАО «МРСК Центра</w:t>
      </w:r>
      <w:proofErr w:type="gramStart"/>
      <w:r>
        <w:rPr>
          <w:szCs w:val="28"/>
        </w:rPr>
        <w:t>»-</w:t>
      </w:r>
      <w:proofErr w:type="gramEnd"/>
      <w:r>
        <w:rPr>
          <w:szCs w:val="28"/>
        </w:rPr>
        <w:t>«</w:t>
      </w:r>
      <w:proofErr w:type="spellStart"/>
      <w:r>
        <w:rPr>
          <w:szCs w:val="28"/>
        </w:rPr>
        <w:t>Смоленскэнерго</w:t>
      </w:r>
      <w:proofErr w:type="spellEnd"/>
      <w:r>
        <w:rPr>
          <w:szCs w:val="28"/>
        </w:rPr>
        <w:t xml:space="preserve">». Граница балансовой принадлежности по зданиям. </w:t>
      </w:r>
    </w:p>
    <w:p w:rsidR="00B42FD1" w:rsidRDefault="00B42FD1" w:rsidP="00B42FD1">
      <w:pPr>
        <w:ind w:firstLine="567"/>
        <w:jc w:val="both"/>
        <w:rPr>
          <w:szCs w:val="28"/>
        </w:rPr>
      </w:pPr>
      <w:r>
        <w:rPr>
          <w:szCs w:val="28"/>
        </w:rPr>
        <w:t>Система электроснабжения внутреннего освещения включает в себя 1 ввод электрической энергии, с установленными приборами учета.</w:t>
      </w:r>
    </w:p>
    <w:p w:rsidR="00B42FD1" w:rsidRDefault="00B42FD1" w:rsidP="00B42FD1">
      <w:pPr>
        <w:ind w:firstLine="567"/>
        <w:jc w:val="both"/>
        <w:rPr>
          <w:szCs w:val="28"/>
        </w:rPr>
      </w:pPr>
      <w:r>
        <w:rPr>
          <w:szCs w:val="28"/>
        </w:rPr>
        <w:t xml:space="preserve">На балансе Администрации находятся:  </w:t>
      </w:r>
    </w:p>
    <w:p w:rsidR="00B42FD1" w:rsidRDefault="00B42FD1" w:rsidP="00B42FD1">
      <w:pPr>
        <w:ind w:firstLine="567"/>
        <w:jc w:val="both"/>
        <w:rPr>
          <w:szCs w:val="28"/>
        </w:rPr>
      </w:pPr>
      <w:r>
        <w:rPr>
          <w:szCs w:val="28"/>
        </w:rPr>
        <w:t>Светильники РКУ-250  - 250 Вт, 30 шт.</w:t>
      </w:r>
    </w:p>
    <w:p w:rsidR="00B42FD1" w:rsidRDefault="00B42FD1" w:rsidP="00B42FD1">
      <w:pPr>
        <w:ind w:firstLine="567"/>
        <w:jc w:val="both"/>
        <w:rPr>
          <w:szCs w:val="28"/>
        </w:rPr>
      </w:pPr>
      <w:r>
        <w:rPr>
          <w:szCs w:val="28"/>
        </w:rPr>
        <w:t>Светильники ДРЛ-400 – 400 Вт, 42 шт.</w:t>
      </w:r>
    </w:p>
    <w:p w:rsidR="00B42FD1" w:rsidRDefault="00B42FD1" w:rsidP="00B42FD1">
      <w:pPr>
        <w:ind w:firstLine="567"/>
        <w:jc w:val="both"/>
        <w:rPr>
          <w:szCs w:val="28"/>
        </w:rPr>
      </w:pPr>
      <w:r>
        <w:rPr>
          <w:szCs w:val="28"/>
        </w:rPr>
        <w:t>Светильники ЖКУ-250 – 250 Вт, 7 шт.</w:t>
      </w:r>
    </w:p>
    <w:p w:rsidR="00B42FD1" w:rsidRDefault="00B42FD1" w:rsidP="00B42FD1">
      <w:pPr>
        <w:ind w:firstLine="567"/>
        <w:jc w:val="both"/>
        <w:rPr>
          <w:szCs w:val="28"/>
        </w:rPr>
      </w:pPr>
      <w:r>
        <w:rPr>
          <w:szCs w:val="28"/>
        </w:rPr>
        <w:t xml:space="preserve"> 100% светильников оснащены фотореле. Учет потребления электроэнергии уличным освещением ведется по приборам учета электрической энергии. </w:t>
      </w:r>
    </w:p>
    <w:p w:rsidR="00B42FD1" w:rsidRDefault="00B42FD1" w:rsidP="00B42FD1">
      <w:pPr>
        <w:spacing w:before="240"/>
        <w:ind w:firstLine="567"/>
        <w:rPr>
          <w:b/>
          <w:szCs w:val="28"/>
        </w:rPr>
      </w:pPr>
      <w:r>
        <w:rPr>
          <w:b/>
          <w:szCs w:val="28"/>
        </w:rPr>
        <w:t>Система отопления</w:t>
      </w:r>
    </w:p>
    <w:p w:rsidR="00B42FD1" w:rsidRDefault="00B42FD1" w:rsidP="00B42FD1">
      <w:pPr>
        <w:ind w:firstLine="567"/>
        <w:jc w:val="both"/>
        <w:rPr>
          <w:szCs w:val="28"/>
        </w:rPr>
      </w:pPr>
      <w:r>
        <w:rPr>
          <w:color w:val="000000"/>
          <w:szCs w:val="28"/>
        </w:rPr>
        <w:lastRenderedPageBreak/>
        <w:t>Теплоснабжение филиалов учреждения осуществляется централизованно. Система теплоснабжения имеет 1 ввод, не оборудованный прибором учета.</w:t>
      </w:r>
    </w:p>
    <w:p w:rsidR="00B42FD1" w:rsidRDefault="00B42FD1" w:rsidP="00B42FD1">
      <w:pPr>
        <w:spacing w:before="240"/>
        <w:jc w:val="both"/>
        <w:rPr>
          <w:b/>
          <w:szCs w:val="28"/>
        </w:rPr>
      </w:pPr>
      <w:r>
        <w:rPr>
          <w:bCs/>
          <w:szCs w:val="28"/>
        </w:rPr>
        <w:tab/>
      </w:r>
      <w:r>
        <w:rPr>
          <w:b/>
          <w:szCs w:val="28"/>
        </w:rPr>
        <w:t>Система водоснабжения</w:t>
      </w:r>
    </w:p>
    <w:p w:rsidR="00B42FD1" w:rsidRDefault="00B42FD1" w:rsidP="00B42FD1">
      <w:pPr>
        <w:ind w:firstLine="567"/>
        <w:jc w:val="both"/>
        <w:rPr>
          <w:szCs w:val="28"/>
        </w:rPr>
      </w:pPr>
      <w:r>
        <w:rPr>
          <w:szCs w:val="28"/>
        </w:rPr>
        <w:t>Водоснабжение осуществляется централизованно. Система ХВС имеет 1 ввод, необорудованный прибором учета. Система ГВС имеет 1 ввод, необорудованный прибором учета.</w:t>
      </w:r>
    </w:p>
    <w:p w:rsidR="00B42FD1" w:rsidRDefault="00B42FD1" w:rsidP="00B42FD1">
      <w:pPr>
        <w:pStyle w:val="ae"/>
        <w:spacing w:line="360" w:lineRule="auto"/>
        <w:jc w:val="center"/>
        <w:rPr>
          <w:rFonts w:ascii="Times New Roman" w:hAnsi="Times New Roman"/>
          <w:b/>
          <w:sz w:val="28"/>
          <w:szCs w:val="28"/>
        </w:rPr>
      </w:pPr>
      <w:r>
        <w:rPr>
          <w:rFonts w:ascii="Times New Roman" w:hAnsi="Times New Roman"/>
          <w:b/>
          <w:sz w:val="28"/>
          <w:szCs w:val="28"/>
        </w:rPr>
        <w:t>Потребление энергоресурсов на территории МО</w:t>
      </w:r>
    </w:p>
    <w:tbl>
      <w:tblPr>
        <w:tblStyle w:val="af"/>
        <w:tblW w:w="10290" w:type="dxa"/>
        <w:jc w:val="center"/>
        <w:tblInd w:w="0" w:type="dxa"/>
        <w:tblLayout w:type="fixed"/>
        <w:tblLook w:val="04A0"/>
      </w:tblPr>
      <w:tblGrid>
        <w:gridCol w:w="608"/>
        <w:gridCol w:w="2553"/>
        <w:gridCol w:w="1135"/>
        <w:gridCol w:w="2269"/>
        <w:gridCol w:w="1844"/>
        <w:gridCol w:w="1881"/>
      </w:tblGrid>
      <w:tr w:rsidR="00B42FD1" w:rsidTr="00B42FD1">
        <w:trPr>
          <w:trHeight w:val="195"/>
          <w:jc w:val="center"/>
        </w:trPr>
        <w:tc>
          <w:tcPr>
            <w:tcW w:w="6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rFonts w:eastAsiaTheme="minorEastAsia"/>
                <w:b/>
                <w:sz w:val="24"/>
                <w:szCs w:val="28"/>
              </w:rPr>
            </w:pPr>
            <w:r>
              <w:rPr>
                <w:rFonts w:eastAsiaTheme="minorEastAsia"/>
                <w:b/>
                <w:sz w:val="24"/>
                <w:szCs w:val="28"/>
              </w:rPr>
              <w:t xml:space="preserve">№ </w:t>
            </w:r>
            <w:proofErr w:type="spellStart"/>
            <w:proofErr w:type="gramStart"/>
            <w:r>
              <w:rPr>
                <w:rFonts w:eastAsiaTheme="minorEastAsia"/>
                <w:b/>
                <w:sz w:val="24"/>
                <w:szCs w:val="28"/>
              </w:rPr>
              <w:t>п</w:t>
            </w:r>
            <w:proofErr w:type="spellEnd"/>
            <w:proofErr w:type="gramEnd"/>
            <w:r>
              <w:rPr>
                <w:rFonts w:eastAsiaTheme="minorEastAsia"/>
                <w:b/>
                <w:sz w:val="24"/>
                <w:szCs w:val="28"/>
              </w:rPr>
              <w:t>/</w:t>
            </w:r>
            <w:proofErr w:type="spellStart"/>
            <w:r>
              <w:rPr>
                <w:rFonts w:eastAsiaTheme="minorEastAsia"/>
                <w:b/>
                <w:sz w:val="24"/>
                <w:szCs w:val="28"/>
              </w:rPr>
              <w:t>п</w:t>
            </w:r>
            <w:proofErr w:type="spell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rFonts w:eastAsiaTheme="minorEastAsia"/>
                <w:b/>
                <w:sz w:val="24"/>
                <w:szCs w:val="28"/>
              </w:rPr>
            </w:pPr>
            <w:r>
              <w:rPr>
                <w:rFonts w:eastAsiaTheme="minorEastAsia"/>
                <w:b/>
                <w:sz w:val="24"/>
                <w:szCs w:val="28"/>
              </w:rPr>
              <w:t>Наименование ТЭР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rFonts w:eastAsiaTheme="minorEastAsia"/>
                <w:b/>
                <w:sz w:val="24"/>
                <w:szCs w:val="28"/>
              </w:rPr>
            </w:pPr>
            <w:r>
              <w:rPr>
                <w:rFonts w:eastAsiaTheme="minorEastAsia"/>
                <w:b/>
                <w:sz w:val="24"/>
                <w:szCs w:val="28"/>
              </w:rPr>
              <w:t xml:space="preserve">Ед. </w:t>
            </w:r>
            <w:proofErr w:type="spellStart"/>
            <w:r>
              <w:rPr>
                <w:rFonts w:eastAsiaTheme="minorEastAsia"/>
                <w:b/>
                <w:sz w:val="24"/>
                <w:szCs w:val="28"/>
              </w:rPr>
              <w:t>измер</w:t>
            </w:r>
            <w:proofErr w:type="spellEnd"/>
            <w:r>
              <w:rPr>
                <w:rFonts w:eastAsiaTheme="minorEastAsia"/>
                <w:b/>
                <w:sz w:val="24"/>
                <w:szCs w:val="28"/>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rFonts w:eastAsiaTheme="minorEastAsia"/>
                <w:b/>
                <w:sz w:val="24"/>
                <w:szCs w:val="28"/>
              </w:rPr>
            </w:pPr>
            <w:r>
              <w:rPr>
                <w:rFonts w:eastAsiaTheme="minorEastAsia"/>
                <w:b/>
                <w:sz w:val="24"/>
                <w:szCs w:val="28"/>
              </w:rPr>
              <w:t>В натуральном выражении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rFonts w:eastAsiaTheme="minorEastAsia"/>
                <w:b/>
                <w:sz w:val="24"/>
                <w:szCs w:val="28"/>
              </w:rPr>
            </w:pPr>
            <w:r>
              <w:rPr>
                <w:rFonts w:eastAsiaTheme="minorEastAsia"/>
                <w:b/>
                <w:sz w:val="24"/>
                <w:szCs w:val="28"/>
              </w:rPr>
              <w:t>В денежном выражении, руб.</w:t>
            </w:r>
          </w:p>
        </w:tc>
        <w:tc>
          <w:tcPr>
            <w:tcW w:w="1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rFonts w:eastAsiaTheme="minorEastAsia"/>
                <w:b/>
                <w:sz w:val="24"/>
                <w:szCs w:val="28"/>
              </w:rPr>
            </w:pPr>
            <w:r>
              <w:rPr>
                <w:rFonts w:eastAsiaTheme="minorEastAsia"/>
                <w:b/>
                <w:sz w:val="24"/>
                <w:szCs w:val="28"/>
              </w:rPr>
              <w:t xml:space="preserve">В условном топливе, </w:t>
            </w:r>
            <w:proofErr w:type="spellStart"/>
            <w:r>
              <w:rPr>
                <w:rFonts w:eastAsiaTheme="minorEastAsia"/>
                <w:b/>
                <w:sz w:val="24"/>
                <w:szCs w:val="28"/>
              </w:rPr>
              <w:t>т.у.</w:t>
            </w:r>
            <w:proofErr w:type="gramStart"/>
            <w:r>
              <w:rPr>
                <w:rFonts w:eastAsiaTheme="minorEastAsia"/>
                <w:b/>
                <w:sz w:val="24"/>
                <w:szCs w:val="28"/>
              </w:rPr>
              <w:t>т</w:t>
            </w:r>
            <w:proofErr w:type="spellEnd"/>
            <w:proofErr w:type="gramEnd"/>
            <w:r>
              <w:rPr>
                <w:rFonts w:eastAsiaTheme="minorEastAsia"/>
                <w:b/>
                <w:sz w:val="24"/>
                <w:szCs w:val="28"/>
              </w:rPr>
              <w:t>.</w:t>
            </w:r>
          </w:p>
        </w:tc>
      </w:tr>
      <w:tr w:rsidR="00B42FD1" w:rsidTr="00B42FD1">
        <w:trPr>
          <w:trHeight w:val="309"/>
          <w:jc w:val="center"/>
        </w:trPr>
        <w:tc>
          <w:tcPr>
            <w:tcW w:w="102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rFonts w:eastAsiaTheme="minorEastAsia"/>
                <w:b/>
                <w:sz w:val="24"/>
                <w:szCs w:val="28"/>
              </w:rPr>
            </w:pPr>
            <w:r>
              <w:rPr>
                <w:rFonts w:eastAsiaTheme="minorEastAsia"/>
                <w:b/>
                <w:sz w:val="24"/>
                <w:szCs w:val="28"/>
              </w:rPr>
              <w:t>Многоквартирные дома</w:t>
            </w:r>
          </w:p>
        </w:tc>
      </w:tr>
      <w:tr w:rsidR="00B42FD1" w:rsidTr="00B42FD1">
        <w:trPr>
          <w:trHeight w:val="501"/>
          <w:jc w:val="center"/>
        </w:trPr>
        <w:tc>
          <w:tcPr>
            <w:tcW w:w="102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rPr>
                <w:rFonts w:eastAsiaTheme="minorEastAsia"/>
                <w:sz w:val="24"/>
                <w:szCs w:val="28"/>
              </w:rPr>
              <w:t>На территории МО учет потребления топливно-энергетических ресурсов в МКД не ведется.</w:t>
            </w:r>
          </w:p>
        </w:tc>
      </w:tr>
      <w:tr w:rsidR="00B42FD1" w:rsidTr="00B42FD1">
        <w:trPr>
          <w:trHeight w:val="343"/>
          <w:jc w:val="center"/>
        </w:trPr>
        <w:tc>
          <w:tcPr>
            <w:tcW w:w="102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rFonts w:eastAsiaTheme="minorEastAsia"/>
                <w:b/>
                <w:sz w:val="24"/>
                <w:szCs w:val="28"/>
              </w:rPr>
            </w:pPr>
            <w:r>
              <w:rPr>
                <w:rFonts w:eastAsiaTheme="minorEastAsia"/>
                <w:b/>
                <w:sz w:val="24"/>
                <w:szCs w:val="28"/>
              </w:rPr>
              <w:t>Передача воды</w:t>
            </w:r>
          </w:p>
        </w:tc>
      </w:tr>
      <w:tr w:rsidR="00B42FD1" w:rsidTr="00B42FD1">
        <w:trPr>
          <w:trHeight w:val="253"/>
          <w:jc w:val="center"/>
        </w:trPr>
        <w:tc>
          <w:tcPr>
            <w:tcW w:w="1028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2"/>
                <w:szCs w:val="22"/>
              </w:rPr>
            </w:pPr>
            <w:r>
              <w:rPr>
                <w:rFonts w:eastAsiaTheme="minorEastAsia"/>
                <w:sz w:val="24"/>
                <w:szCs w:val="28"/>
              </w:rPr>
              <w:t>На территории МО учет переданной (потерь) воды не ведется</w:t>
            </w:r>
          </w:p>
        </w:tc>
      </w:tr>
    </w:tbl>
    <w:p w:rsidR="00B42FD1" w:rsidRDefault="00B42FD1" w:rsidP="00B42FD1">
      <w:pPr>
        <w:spacing w:before="240"/>
        <w:jc w:val="center"/>
        <w:rPr>
          <w:b/>
          <w:szCs w:val="28"/>
        </w:rPr>
      </w:pPr>
      <w:r>
        <w:rPr>
          <w:b/>
          <w:szCs w:val="28"/>
        </w:rPr>
        <w:t>Оснащенность вводов энергетических ресурсов приборами учета</w:t>
      </w:r>
    </w:p>
    <w:tbl>
      <w:tblPr>
        <w:tblW w:w="9435" w:type="dxa"/>
        <w:tblInd w:w="-75" w:type="dxa"/>
        <w:tblLayout w:type="fixed"/>
        <w:tblLook w:val="04A0"/>
      </w:tblPr>
      <w:tblGrid>
        <w:gridCol w:w="2734"/>
        <w:gridCol w:w="2075"/>
        <w:gridCol w:w="2434"/>
        <w:gridCol w:w="2192"/>
      </w:tblGrid>
      <w:tr w:rsidR="00B42FD1" w:rsidTr="00B42FD1">
        <w:trPr>
          <w:trHeight w:val="284"/>
        </w:trPr>
        <w:tc>
          <w:tcPr>
            <w:tcW w:w="273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b/>
                <w:sz w:val="24"/>
                <w:szCs w:val="28"/>
              </w:rPr>
            </w:pPr>
            <w:r>
              <w:rPr>
                <w:b/>
                <w:sz w:val="24"/>
                <w:szCs w:val="28"/>
              </w:rPr>
              <w:t>Вид энергоресурса</w:t>
            </w:r>
          </w:p>
        </w:tc>
        <w:tc>
          <w:tcPr>
            <w:tcW w:w="207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b/>
                <w:sz w:val="24"/>
                <w:szCs w:val="28"/>
              </w:rPr>
            </w:pPr>
            <w:r>
              <w:rPr>
                <w:b/>
                <w:sz w:val="24"/>
                <w:szCs w:val="28"/>
              </w:rPr>
              <w:t>Вводов всего, шт.</w:t>
            </w:r>
          </w:p>
        </w:tc>
        <w:tc>
          <w:tcPr>
            <w:tcW w:w="243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b/>
                <w:sz w:val="24"/>
                <w:szCs w:val="28"/>
              </w:rPr>
            </w:pPr>
            <w:r>
              <w:rPr>
                <w:b/>
                <w:sz w:val="24"/>
                <w:szCs w:val="28"/>
              </w:rPr>
              <w:t>Вводов, оснащенных приборами учета, шт.</w:t>
            </w:r>
          </w:p>
        </w:tc>
        <w:tc>
          <w:tcPr>
            <w:tcW w:w="2192" w:type="dxa"/>
            <w:tcBorders>
              <w:top w:val="single" w:sz="4" w:space="0" w:color="000000"/>
              <w:left w:val="single" w:sz="4" w:space="0" w:color="000000"/>
              <w:bottom w:val="single" w:sz="4" w:space="0" w:color="000000"/>
              <w:right w:val="single" w:sz="4" w:space="0" w:color="000000"/>
            </w:tcBorders>
            <w:hideMark/>
          </w:tcPr>
          <w:p w:rsidR="00B42FD1" w:rsidRDefault="00B42FD1">
            <w:pPr>
              <w:spacing w:line="276" w:lineRule="auto"/>
              <w:jc w:val="center"/>
              <w:rPr>
                <w:b/>
                <w:sz w:val="24"/>
                <w:szCs w:val="28"/>
              </w:rPr>
            </w:pPr>
            <w:r>
              <w:rPr>
                <w:b/>
                <w:sz w:val="24"/>
                <w:szCs w:val="28"/>
              </w:rPr>
              <w:t>Оснащенность приборами учета, %</w:t>
            </w:r>
          </w:p>
        </w:tc>
      </w:tr>
      <w:tr w:rsidR="00B42FD1" w:rsidTr="00B42FD1">
        <w:trPr>
          <w:trHeight w:val="284"/>
        </w:trPr>
        <w:tc>
          <w:tcPr>
            <w:tcW w:w="273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sz w:val="24"/>
                <w:szCs w:val="28"/>
              </w:rPr>
            </w:pPr>
            <w:r>
              <w:rPr>
                <w:sz w:val="24"/>
                <w:szCs w:val="28"/>
              </w:rPr>
              <w:t>Электроэнергия (</w:t>
            </w:r>
            <w:proofErr w:type="spellStart"/>
            <w:r>
              <w:rPr>
                <w:sz w:val="24"/>
                <w:szCs w:val="28"/>
              </w:rPr>
              <w:t>адм</w:t>
            </w:r>
            <w:proofErr w:type="spellEnd"/>
            <w:r>
              <w:rPr>
                <w:sz w:val="24"/>
                <w:szCs w:val="28"/>
              </w:rPr>
              <w:t>.)</w:t>
            </w:r>
          </w:p>
        </w:tc>
        <w:tc>
          <w:tcPr>
            <w:tcW w:w="207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sz w:val="24"/>
                <w:szCs w:val="28"/>
              </w:rPr>
            </w:pPr>
            <w:r>
              <w:rPr>
                <w:sz w:val="24"/>
                <w:szCs w:val="28"/>
              </w:rPr>
              <w:t>1</w:t>
            </w:r>
          </w:p>
        </w:tc>
        <w:tc>
          <w:tcPr>
            <w:tcW w:w="243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sz w:val="24"/>
                <w:szCs w:val="28"/>
              </w:rPr>
            </w:pPr>
            <w:r>
              <w:rPr>
                <w:sz w:val="24"/>
                <w:szCs w:val="28"/>
              </w:rPr>
              <w:t>1</w:t>
            </w:r>
          </w:p>
        </w:tc>
        <w:tc>
          <w:tcPr>
            <w:tcW w:w="2192" w:type="dxa"/>
            <w:tcBorders>
              <w:top w:val="single" w:sz="4" w:space="0" w:color="000000"/>
              <w:left w:val="single" w:sz="4" w:space="0" w:color="000000"/>
              <w:bottom w:val="single" w:sz="4" w:space="0" w:color="000000"/>
              <w:right w:val="single" w:sz="4" w:space="0" w:color="000000"/>
            </w:tcBorders>
            <w:vAlign w:val="center"/>
            <w:hideMark/>
          </w:tcPr>
          <w:p w:rsidR="00B42FD1" w:rsidRDefault="00B42FD1">
            <w:pPr>
              <w:spacing w:line="276" w:lineRule="auto"/>
              <w:jc w:val="center"/>
              <w:rPr>
                <w:sz w:val="24"/>
                <w:szCs w:val="28"/>
              </w:rPr>
            </w:pPr>
            <w:r>
              <w:rPr>
                <w:sz w:val="24"/>
                <w:szCs w:val="28"/>
              </w:rPr>
              <w:t>100</w:t>
            </w:r>
          </w:p>
        </w:tc>
      </w:tr>
      <w:tr w:rsidR="00B42FD1" w:rsidTr="00B42FD1">
        <w:trPr>
          <w:trHeight w:val="284"/>
        </w:trPr>
        <w:tc>
          <w:tcPr>
            <w:tcW w:w="273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sz w:val="24"/>
                <w:szCs w:val="28"/>
              </w:rPr>
            </w:pPr>
            <w:r>
              <w:rPr>
                <w:sz w:val="24"/>
                <w:szCs w:val="28"/>
              </w:rPr>
              <w:t>Тепловая энергия</w:t>
            </w:r>
          </w:p>
        </w:tc>
        <w:tc>
          <w:tcPr>
            <w:tcW w:w="207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sz w:val="24"/>
                <w:szCs w:val="28"/>
              </w:rPr>
            </w:pPr>
            <w:r>
              <w:rPr>
                <w:sz w:val="24"/>
                <w:szCs w:val="28"/>
              </w:rPr>
              <w:t>1</w:t>
            </w:r>
          </w:p>
        </w:tc>
        <w:tc>
          <w:tcPr>
            <w:tcW w:w="243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sz w:val="24"/>
                <w:szCs w:val="28"/>
              </w:rPr>
            </w:pPr>
            <w:r>
              <w:rPr>
                <w:sz w:val="24"/>
                <w:szCs w:val="28"/>
              </w:rPr>
              <w:t>0</w:t>
            </w:r>
          </w:p>
        </w:tc>
        <w:tc>
          <w:tcPr>
            <w:tcW w:w="2192" w:type="dxa"/>
            <w:tcBorders>
              <w:top w:val="single" w:sz="4" w:space="0" w:color="000000"/>
              <w:left w:val="single" w:sz="4" w:space="0" w:color="000000"/>
              <w:bottom w:val="single" w:sz="4" w:space="0" w:color="000000"/>
              <w:right w:val="single" w:sz="4" w:space="0" w:color="000000"/>
            </w:tcBorders>
            <w:vAlign w:val="center"/>
            <w:hideMark/>
          </w:tcPr>
          <w:p w:rsidR="00B42FD1" w:rsidRDefault="00B42FD1">
            <w:pPr>
              <w:spacing w:line="276" w:lineRule="auto"/>
              <w:jc w:val="center"/>
              <w:rPr>
                <w:sz w:val="24"/>
                <w:szCs w:val="28"/>
              </w:rPr>
            </w:pPr>
            <w:r>
              <w:rPr>
                <w:sz w:val="24"/>
                <w:szCs w:val="28"/>
              </w:rPr>
              <w:t>0</w:t>
            </w:r>
          </w:p>
        </w:tc>
      </w:tr>
      <w:tr w:rsidR="00B42FD1" w:rsidTr="00B42FD1">
        <w:trPr>
          <w:trHeight w:val="284"/>
        </w:trPr>
        <w:tc>
          <w:tcPr>
            <w:tcW w:w="273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sz w:val="24"/>
                <w:szCs w:val="28"/>
              </w:rPr>
            </w:pPr>
            <w:r>
              <w:rPr>
                <w:sz w:val="24"/>
                <w:szCs w:val="28"/>
              </w:rPr>
              <w:t>ХВС</w:t>
            </w:r>
          </w:p>
        </w:tc>
        <w:tc>
          <w:tcPr>
            <w:tcW w:w="207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sz w:val="24"/>
                <w:szCs w:val="28"/>
              </w:rPr>
            </w:pPr>
            <w:r>
              <w:rPr>
                <w:sz w:val="24"/>
                <w:szCs w:val="28"/>
              </w:rPr>
              <w:t>1</w:t>
            </w:r>
          </w:p>
        </w:tc>
        <w:tc>
          <w:tcPr>
            <w:tcW w:w="243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sz w:val="24"/>
                <w:szCs w:val="28"/>
              </w:rPr>
            </w:pPr>
            <w:r>
              <w:rPr>
                <w:sz w:val="24"/>
                <w:szCs w:val="28"/>
              </w:rPr>
              <w:t>0</w:t>
            </w:r>
          </w:p>
        </w:tc>
        <w:tc>
          <w:tcPr>
            <w:tcW w:w="2192" w:type="dxa"/>
            <w:tcBorders>
              <w:top w:val="single" w:sz="4" w:space="0" w:color="000000"/>
              <w:left w:val="single" w:sz="4" w:space="0" w:color="000000"/>
              <w:bottom w:val="single" w:sz="4" w:space="0" w:color="000000"/>
              <w:right w:val="single" w:sz="4" w:space="0" w:color="000000"/>
            </w:tcBorders>
            <w:vAlign w:val="center"/>
            <w:hideMark/>
          </w:tcPr>
          <w:p w:rsidR="00B42FD1" w:rsidRDefault="00B42FD1">
            <w:pPr>
              <w:spacing w:line="276" w:lineRule="auto"/>
              <w:jc w:val="center"/>
              <w:rPr>
                <w:sz w:val="24"/>
                <w:szCs w:val="28"/>
              </w:rPr>
            </w:pPr>
            <w:r>
              <w:rPr>
                <w:sz w:val="24"/>
                <w:szCs w:val="28"/>
              </w:rPr>
              <w:t>0</w:t>
            </w:r>
          </w:p>
        </w:tc>
      </w:tr>
      <w:tr w:rsidR="00B42FD1" w:rsidTr="00B42FD1">
        <w:trPr>
          <w:trHeight w:val="284"/>
        </w:trPr>
        <w:tc>
          <w:tcPr>
            <w:tcW w:w="273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sz w:val="24"/>
                <w:szCs w:val="28"/>
              </w:rPr>
            </w:pPr>
            <w:r>
              <w:rPr>
                <w:sz w:val="24"/>
                <w:szCs w:val="28"/>
              </w:rPr>
              <w:t>ГВС</w:t>
            </w:r>
          </w:p>
        </w:tc>
        <w:tc>
          <w:tcPr>
            <w:tcW w:w="207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sz w:val="24"/>
                <w:szCs w:val="28"/>
              </w:rPr>
            </w:pPr>
            <w:r>
              <w:rPr>
                <w:sz w:val="24"/>
                <w:szCs w:val="28"/>
              </w:rPr>
              <w:t>1</w:t>
            </w:r>
          </w:p>
        </w:tc>
        <w:tc>
          <w:tcPr>
            <w:tcW w:w="2435" w:type="dxa"/>
            <w:tcBorders>
              <w:top w:val="single" w:sz="4" w:space="0" w:color="000000"/>
              <w:left w:val="single" w:sz="4" w:space="0" w:color="000000"/>
              <w:bottom w:val="single" w:sz="4" w:space="0" w:color="000000"/>
              <w:right w:val="nil"/>
            </w:tcBorders>
            <w:vAlign w:val="center"/>
            <w:hideMark/>
          </w:tcPr>
          <w:p w:rsidR="00B42FD1" w:rsidRDefault="00B42FD1">
            <w:pPr>
              <w:spacing w:line="276" w:lineRule="auto"/>
              <w:jc w:val="center"/>
              <w:rPr>
                <w:sz w:val="24"/>
                <w:szCs w:val="28"/>
              </w:rPr>
            </w:pPr>
            <w:r>
              <w:rPr>
                <w:sz w:val="24"/>
                <w:szCs w:val="28"/>
              </w:rPr>
              <w:t>0</w:t>
            </w:r>
          </w:p>
        </w:tc>
        <w:tc>
          <w:tcPr>
            <w:tcW w:w="2192" w:type="dxa"/>
            <w:tcBorders>
              <w:top w:val="single" w:sz="4" w:space="0" w:color="000000"/>
              <w:left w:val="single" w:sz="4" w:space="0" w:color="000000"/>
              <w:bottom w:val="single" w:sz="4" w:space="0" w:color="000000"/>
              <w:right w:val="single" w:sz="4" w:space="0" w:color="000000"/>
            </w:tcBorders>
            <w:vAlign w:val="center"/>
            <w:hideMark/>
          </w:tcPr>
          <w:p w:rsidR="00B42FD1" w:rsidRDefault="00B42FD1">
            <w:pPr>
              <w:spacing w:line="276" w:lineRule="auto"/>
              <w:jc w:val="center"/>
              <w:rPr>
                <w:sz w:val="24"/>
                <w:szCs w:val="28"/>
              </w:rPr>
            </w:pPr>
            <w:r>
              <w:rPr>
                <w:sz w:val="24"/>
                <w:szCs w:val="28"/>
              </w:rPr>
              <w:t>0</w:t>
            </w:r>
          </w:p>
        </w:tc>
      </w:tr>
    </w:tbl>
    <w:p w:rsidR="00B42FD1" w:rsidRDefault="00B42FD1" w:rsidP="00B42FD1">
      <w:pPr>
        <w:pStyle w:val="ae"/>
        <w:spacing w:before="240"/>
        <w:jc w:val="center"/>
        <w:rPr>
          <w:rFonts w:ascii="Times New Roman" w:hAnsi="Times New Roman"/>
          <w:b/>
          <w:sz w:val="28"/>
          <w:szCs w:val="28"/>
        </w:rPr>
      </w:pPr>
      <w:r>
        <w:rPr>
          <w:rFonts w:ascii="Times New Roman" w:hAnsi="Times New Roman"/>
          <w:b/>
          <w:sz w:val="28"/>
          <w:szCs w:val="28"/>
        </w:rPr>
        <w:t>Структура фактических затрат на энергетические ресурсы</w:t>
      </w:r>
    </w:p>
    <w:p w:rsidR="00B42FD1" w:rsidRDefault="00B42FD1" w:rsidP="00B42FD1">
      <w:pPr>
        <w:pStyle w:val="ae"/>
        <w:spacing w:after="240"/>
        <w:jc w:val="center"/>
        <w:rPr>
          <w:rFonts w:ascii="Times New Roman" w:hAnsi="Times New Roman"/>
          <w:b/>
          <w:sz w:val="28"/>
          <w:szCs w:val="28"/>
        </w:rPr>
      </w:pPr>
      <w:r>
        <w:rPr>
          <w:rFonts w:ascii="Times New Roman" w:hAnsi="Times New Roman"/>
          <w:b/>
          <w:sz w:val="28"/>
          <w:szCs w:val="28"/>
        </w:rPr>
        <w:t>в 2019 (базовом) году</w:t>
      </w:r>
    </w:p>
    <w:tbl>
      <w:tblPr>
        <w:tblStyle w:val="af"/>
        <w:tblW w:w="8295" w:type="dxa"/>
        <w:jc w:val="center"/>
        <w:tblInd w:w="0" w:type="dxa"/>
        <w:tblLayout w:type="fixed"/>
        <w:tblLook w:val="04A0"/>
      </w:tblPr>
      <w:tblGrid>
        <w:gridCol w:w="645"/>
        <w:gridCol w:w="2691"/>
        <w:gridCol w:w="1133"/>
        <w:gridCol w:w="1984"/>
        <w:gridCol w:w="1842"/>
      </w:tblGrid>
      <w:tr w:rsidR="00B42FD1" w:rsidTr="00B42FD1">
        <w:trPr>
          <w:trHeight w:val="284"/>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spacing w:after="240"/>
              <w:jc w:val="center"/>
              <w:rPr>
                <w:rFonts w:ascii="Times New Roman" w:eastAsia="Times New Roman" w:hAnsi="Times New Roman"/>
                <w:b/>
                <w:sz w:val="24"/>
                <w:szCs w:val="28"/>
              </w:rPr>
            </w:pPr>
            <w:r>
              <w:rPr>
                <w:rFonts w:ascii="Times New Roman" w:eastAsia="Times New Roman" w:hAnsi="Times New Roman"/>
                <w:b/>
                <w:sz w:val="24"/>
                <w:szCs w:val="28"/>
              </w:rPr>
              <w:t xml:space="preserve">№ </w:t>
            </w:r>
            <w:proofErr w:type="spellStart"/>
            <w:proofErr w:type="gramStart"/>
            <w:r>
              <w:rPr>
                <w:rFonts w:ascii="Times New Roman" w:eastAsia="Times New Roman" w:hAnsi="Times New Roman"/>
                <w:b/>
                <w:sz w:val="24"/>
                <w:szCs w:val="28"/>
              </w:rPr>
              <w:t>п</w:t>
            </w:r>
            <w:proofErr w:type="spellEnd"/>
            <w:proofErr w:type="gramEnd"/>
            <w:r>
              <w:rPr>
                <w:rFonts w:ascii="Times New Roman" w:eastAsia="Times New Roman" w:hAnsi="Times New Roman"/>
                <w:b/>
                <w:sz w:val="24"/>
                <w:szCs w:val="28"/>
              </w:rPr>
              <w:t>/</w:t>
            </w:r>
            <w:proofErr w:type="spellStart"/>
            <w:r>
              <w:rPr>
                <w:rFonts w:ascii="Times New Roman" w:eastAsia="Times New Roman" w:hAnsi="Times New Roman"/>
                <w:b/>
                <w:sz w:val="24"/>
                <w:szCs w:val="28"/>
              </w:rPr>
              <w:t>п</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b/>
                <w:sz w:val="24"/>
                <w:szCs w:val="28"/>
              </w:rPr>
            </w:pPr>
            <w:r>
              <w:rPr>
                <w:rFonts w:ascii="Times New Roman" w:eastAsia="Times New Roman" w:hAnsi="Times New Roman"/>
                <w:b/>
                <w:sz w:val="24"/>
                <w:szCs w:val="28"/>
              </w:rPr>
              <w:t>Наименование ТЭР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b/>
                <w:sz w:val="24"/>
                <w:szCs w:val="28"/>
              </w:rPr>
            </w:pPr>
            <w:r>
              <w:rPr>
                <w:rFonts w:ascii="Times New Roman" w:eastAsia="Times New Roman" w:hAnsi="Times New Roman"/>
                <w:b/>
                <w:sz w:val="24"/>
                <w:szCs w:val="28"/>
              </w:rPr>
              <w:t xml:space="preserve">Ед. </w:t>
            </w:r>
            <w:proofErr w:type="spellStart"/>
            <w:r>
              <w:rPr>
                <w:rFonts w:ascii="Times New Roman" w:eastAsia="Times New Roman" w:hAnsi="Times New Roman"/>
                <w:b/>
                <w:sz w:val="24"/>
                <w:szCs w:val="28"/>
              </w:rPr>
              <w:t>измер</w:t>
            </w:r>
            <w:proofErr w:type="spellEnd"/>
            <w:r>
              <w:rPr>
                <w:rFonts w:ascii="Times New Roman" w:eastAsia="Times New Roman" w:hAnsi="Times New Roman"/>
                <w:b/>
                <w:sz w:val="24"/>
                <w:szCs w:val="28"/>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b/>
                <w:sz w:val="24"/>
                <w:szCs w:val="28"/>
              </w:rPr>
            </w:pPr>
            <w:r>
              <w:rPr>
                <w:rFonts w:ascii="Times New Roman" w:eastAsia="Times New Roman" w:hAnsi="Times New Roman"/>
                <w:b/>
                <w:sz w:val="24"/>
                <w:szCs w:val="28"/>
              </w:rPr>
              <w:t>В натуральном выражении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b/>
                <w:sz w:val="24"/>
                <w:szCs w:val="28"/>
              </w:rPr>
            </w:pPr>
            <w:r>
              <w:rPr>
                <w:rFonts w:ascii="Times New Roman" w:eastAsia="Times New Roman" w:hAnsi="Times New Roman"/>
                <w:b/>
                <w:sz w:val="24"/>
                <w:szCs w:val="28"/>
              </w:rPr>
              <w:t>В денежном выражении, тыс. руб.</w:t>
            </w:r>
          </w:p>
        </w:tc>
      </w:tr>
      <w:tr w:rsidR="00B42FD1" w:rsidTr="00B42FD1">
        <w:trPr>
          <w:trHeight w:val="284"/>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Внутреннее освещение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кВт*</w:t>
            </w:r>
            <w:proofErr w:type="gramStart"/>
            <w:r>
              <w:rPr>
                <w:rFonts w:ascii="Times New Roman" w:eastAsia="Times New Roman" w:hAnsi="Times New Roman"/>
                <w:sz w:val="24"/>
                <w:szCs w:val="28"/>
              </w:rPr>
              <w:t>ч</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napToGrid w:val="0"/>
              <w:jc w:val="center"/>
              <w:rPr>
                <w:sz w:val="24"/>
                <w:szCs w:val="24"/>
              </w:rPr>
            </w:pPr>
            <w:r>
              <w:rPr>
                <w:sz w:val="24"/>
                <w:szCs w:val="24"/>
              </w:rPr>
              <w:t>1300,0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napToGrid w:val="0"/>
              <w:jc w:val="center"/>
              <w:rPr>
                <w:sz w:val="24"/>
                <w:szCs w:val="24"/>
              </w:rPr>
            </w:pPr>
            <w:r>
              <w:rPr>
                <w:sz w:val="24"/>
                <w:szCs w:val="24"/>
              </w:rPr>
              <w:t>15,496</w:t>
            </w:r>
          </w:p>
        </w:tc>
      </w:tr>
      <w:tr w:rsidR="00B42FD1" w:rsidTr="00B42FD1">
        <w:trPr>
          <w:trHeight w:val="284"/>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Уличное освещение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кВт*</w:t>
            </w:r>
            <w:proofErr w:type="gramStart"/>
            <w:r>
              <w:rPr>
                <w:rFonts w:ascii="Times New Roman" w:eastAsia="Times New Roman" w:hAnsi="Times New Roman"/>
                <w:sz w:val="24"/>
                <w:szCs w:val="28"/>
              </w:rPr>
              <w:t>ч</w:t>
            </w:r>
            <w:proofErr w:type="gram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napToGrid w:val="0"/>
              <w:jc w:val="center"/>
              <w:rPr>
                <w:sz w:val="24"/>
                <w:szCs w:val="24"/>
              </w:rPr>
            </w:pPr>
            <w:r>
              <w:rPr>
                <w:sz w:val="24"/>
                <w:szCs w:val="24"/>
              </w:rPr>
              <w:t>128675,0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napToGrid w:val="0"/>
              <w:jc w:val="center"/>
              <w:rPr>
                <w:sz w:val="24"/>
                <w:szCs w:val="24"/>
              </w:rPr>
            </w:pPr>
            <w:r>
              <w:rPr>
                <w:sz w:val="24"/>
                <w:szCs w:val="24"/>
              </w:rPr>
              <w:t>1088,651</w:t>
            </w:r>
          </w:p>
        </w:tc>
      </w:tr>
      <w:tr w:rsidR="00B42FD1" w:rsidTr="00B42FD1">
        <w:trPr>
          <w:trHeight w:val="284"/>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Моторное топливо</w:t>
            </w:r>
          </w:p>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(бензин АИ-92)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proofErr w:type="gramStart"/>
            <w:r>
              <w:rPr>
                <w:rFonts w:ascii="Times New Roman" w:eastAsia="Times New Roman" w:hAnsi="Times New Roman"/>
                <w:sz w:val="24"/>
                <w:szCs w:val="28"/>
              </w:rPr>
              <w:t>л</w:t>
            </w:r>
            <w:proofErr w:type="gramEnd"/>
            <w:r>
              <w:rPr>
                <w:rFonts w:ascii="Times New Roman" w:eastAsia="Times New Roman" w:hAnsi="Times New Roman"/>
                <w:sz w:val="24"/>
                <w:szCs w:val="28"/>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4"/>
              </w:rPr>
            </w:pPr>
            <w:r>
              <w:rPr>
                <w:color w:val="000000"/>
                <w:sz w:val="24"/>
                <w:szCs w:val="24"/>
              </w:rPr>
              <w:t>1510,0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4"/>
              </w:rPr>
            </w:pPr>
            <w:r>
              <w:rPr>
                <w:color w:val="000000"/>
                <w:sz w:val="24"/>
                <w:szCs w:val="24"/>
              </w:rPr>
              <w:t>63,411</w:t>
            </w:r>
          </w:p>
        </w:tc>
      </w:tr>
      <w:tr w:rsidR="00B42FD1" w:rsidTr="00B42FD1">
        <w:trPr>
          <w:trHeight w:val="284"/>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ХВС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vertAlign w:val="superscript"/>
              </w:rPr>
            </w:pPr>
            <w:r>
              <w:rPr>
                <w:rFonts w:ascii="Times New Roman" w:eastAsia="Times New Roman" w:hAnsi="Times New Roman"/>
                <w:sz w:val="24"/>
                <w:szCs w:val="28"/>
              </w:rPr>
              <w:t>м</w:t>
            </w:r>
            <w:r>
              <w:rPr>
                <w:rFonts w:ascii="Times New Roman" w:eastAsia="Times New Roman" w:hAnsi="Times New Roman"/>
                <w:sz w:val="24"/>
                <w:szCs w:val="28"/>
                <w:vertAlign w:val="superscript"/>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4"/>
              </w:rPr>
            </w:pPr>
            <w:r>
              <w:rPr>
                <w:color w:val="000000"/>
                <w:sz w:val="24"/>
                <w:szCs w:val="24"/>
              </w:rPr>
              <w:t>13,4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4"/>
              </w:rPr>
            </w:pPr>
            <w:r>
              <w:rPr>
                <w:color w:val="000000"/>
                <w:sz w:val="24"/>
                <w:szCs w:val="24"/>
              </w:rPr>
              <w:t>0,324</w:t>
            </w:r>
          </w:p>
        </w:tc>
      </w:tr>
      <w:tr w:rsidR="00B42FD1" w:rsidTr="00B42FD1">
        <w:trPr>
          <w:trHeight w:val="284"/>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ГВС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м</w:t>
            </w:r>
            <w:r>
              <w:rPr>
                <w:rFonts w:ascii="Times New Roman" w:eastAsia="Times New Roman" w:hAnsi="Times New Roman"/>
                <w:sz w:val="24"/>
                <w:szCs w:val="28"/>
                <w:vertAlign w:val="superscript"/>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4"/>
              </w:rPr>
            </w:pPr>
            <w:r>
              <w:rPr>
                <w:color w:val="000000"/>
                <w:sz w:val="24"/>
                <w:szCs w:val="24"/>
              </w:rPr>
              <w:t>0,35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4"/>
              </w:rPr>
            </w:pPr>
            <w:r>
              <w:rPr>
                <w:color w:val="000000"/>
                <w:sz w:val="24"/>
                <w:szCs w:val="24"/>
              </w:rPr>
              <w:t>1,092</w:t>
            </w:r>
          </w:p>
        </w:tc>
      </w:tr>
      <w:tr w:rsidR="00B42FD1" w:rsidTr="00B42FD1">
        <w:trPr>
          <w:trHeight w:val="284"/>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Водоотведение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м</w:t>
            </w:r>
            <w:r>
              <w:rPr>
                <w:rFonts w:ascii="Times New Roman" w:eastAsia="Times New Roman" w:hAnsi="Times New Roman"/>
                <w:sz w:val="24"/>
                <w:szCs w:val="28"/>
                <w:vertAlign w:val="superscript"/>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4"/>
              </w:rPr>
            </w:pPr>
            <w:r>
              <w:rPr>
                <w:color w:val="000000"/>
                <w:sz w:val="24"/>
                <w:szCs w:val="24"/>
              </w:rPr>
              <w:t>13,4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4"/>
              </w:rPr>
            </w:pPr>
            <w:r>
              <w:rPr>
                <w:color w:val="000000"/>
                <w:sz w:val="24"/>
                <w:szCs w:val="24"/>
              </w:rPr>
              <w:t>0,324</w:t>
            </w:r>
          </w:p>
        </w:tc>
      </w:tr>
      <w:tr w:rsidR="00B42FD1" w:rsidTr="00B42FD1">
        <w:trPr>
          <w:trHeight w:val="284"/>
          <w:jc w:val="center"/>
        </w:trPr>
        <w:tc>
          <w:tcPr>
            <w:tcW w:w="6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Тепловая энергия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Гкал</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4"/>
              </w:rPr>
            </w:pPr>
            <w:r>
              <w:rPr>
                <w:color w:val="000000"/>
                <w:sz w:val="24"/>
                <w:szCs w:val="24"/>
              </w:rPr>
              <w:t>18,721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4"/>
              </w:rPr>
            </w:pPr>
            <w:r>
              <w:rPr>
                <w:color w:val="000000"/>
                <w:sz w:val="24"/>
                <w:szCs w:val="24"/>
              </w:rPr>
              <w:t>57,108</w:t>
            </w:r>
          </w:p>
        </w:tc>
      </w:tr>
      <w:tr w:rsidR="00B42FD1" w:rsidTr="00B42FD1">
        <w:trPr>
          <w:trHeight w:val="284"/>
          <w:jc w:val="center"/>
        </w:trPr>
        <w:tc>
          <w:tcPr>
            <w:tcW w:w="64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rPr>
                <w:rFonts w:ascii="Times New Roman" w:eastAsia="Times New Roman" w:hAnsi="Times New Roman"/>
                <w:b/>
                <w:sz w:val="24"/>
                <w:szCs w:val="28"/>
              </w:rPr>
            </w:pPr>
            <w:r>
              <w:rPr>
                <w:rFonts w:ascii="Times New Roman" w:eastAsia="Times New Roman" w:hAnsi="Times New Roman"/>
                <w:b/>
                <w:sz w:val="24"/>
                <w:szCs w:val="28"/>
              </w:rPr>
              <w:t>Итого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b/>
                <w:sz w:val="24"/>
                <w:szCs w:val="28"/>
              </w:rPr>
            </w:pPr>
            <w:r>
              <w:rPr>
                <w:rFonts w:ascii="Times New Roman" w:eastAsia="Times New Roman" w:hAnsi="Times New Roman"/>
                <w:b/>
                <w:sz w:val="24"/>
                <w:szCs w:val="28"/>
              </w:rPr>
              <w:t>1226,405</w:t>
            </w:r>
          </w:p>
        </w:tc>
      </w:tr>
    </w:tbl>
    <w:p w:rsidR="00B42FD1" w:rsidRDefault="00B42FD1" w:rsidP="00B42FD1">
      <w:pPr>
        <w:pStyle w:val="ae"/>
        <w:spacing w:before="240"/>
        <w:jc w:val="center"/>
        <w:rPr>
          <w:rFonts w:ascii="Times New Roman" w:hAnsi="Times New Roman"/>
          <w:b/>
          <w:sz w:val="28"/>
          <w:szCs w:val="28"/>
        </w:rPr>
      </w:pPr>
      <w:r>
        <w:rPr>
          <w:rFonts w:ascii="Times New Roman" w:hAnsi="Times New Roman"/>
          <w:b/>
          <w:sz w:val="28"/>
          <w:szCs w:val="28"/>
        </w:rPr>
        <w:t>Средневзвешенные тарифы на ТЭР в 2019 (базовом) году</w:t>
      </w:r>
    </w:p>
    <w:p w:rsidR="00B42FD1" w:rsidRDefault="00B42FD1" w:rsidP="00B42FD1">
      <w:pPr>
        <w:pStyle w:val="ae"/>
        <w:jc w:val="center"/>
        <w:rPr>
          <w:rFonts w:ascii="Times New Roman" w:hAnsi="Times New Roman"/>
          <w:b/>
        </w:rPr>
      </w:pPr>
    </w:p>
    <w:tbl>
      <w:tblPr>
        <w:tblStyle w:val="af"/>
        <w:tblW w:w="8085" w:type="dxa"/>
        <w:jc w:val="center"/>
        <w:tblInd w:w="0" w:type="dxa"/>
        <w:tblLayout w:type="fixed"/>
        <w:tblLook w:val="04A0"/>
      </w:tblPr>
      <w:tblGrid>
        <w:gridCol w:w="674"/>
        <w:gridCol w:w="3653"/>
        <w:gridCol w:w="1275"/>
        <w:gridCol w:w="2483"/>
      </w:tblGrid>
      <w:tr w:rsidR="00B42FD1" w:rsidTr="00B42FD1">
        <w:trPr>
          <w:trHeight w:val="284"/>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hAnsi="Times New Roman"/>
                <w:b/>
                <w:sz w:val="24"/>
                <w:szCs w:val="28"/>
              </w:rPr>
            </w:pPr>
            <w:r>
              <w:rPr>
                <w:rFonts w:ascii="Times New Roman" w:hAnsi="Times New Roman"/>
                <w:b/>
                <w:sz w:val="24"/>
                <w:szCs w:val="28"/>
              </w:rPr>
              <w:t xml:space="preserve">№ </w:t>
            </w:r>
            <w:proofErr w:type="spellStart"/>
            <w:proofErr w:type="gramStart"/>
            <w:r>
              <w:rPr>
                <w:rFonts w:ascii="Times New Roman" w:hAnsi="Times New Roman"/>
                <w:b/>
                <w:sz w:val="24"/>
                <w:szCs w:val="28"/>
              </w:rPr>
              <w:t>п</w:t>
            </w:r>
            <w:proofErr w:type="spellEnd"/>
            <w:proofErr w:type="gramEnd"/>
            <w:r>
              <w:rPr>
                <w:rFonts w:ascii="Times New Roman" w:hAnsi="Times New Roman"/>
                <w:b/>
                <w:sz w:val="24"/>
                <w:szCs w:val="28"/>
              </w:rPr>
              <w:t>/</w:t>
            </w:r>
            <w:proofErr w:type="spellStart"/>
            <w:r>
              <w:rPr>
                <w:rFonts w:ascii="Times New Roman" w:hAnsi="Times New Roman"/>
                <w:b/>
                <w:sz w:val="24"/>
                <w:szCs w:val="28"/>
              </w:rPr>
              <w:t>п</w:t>
            </w:r>
            <w:proofErr w:type="spellEnd"/>
          </w:p>
        </w:tc>
        <w:tc>
          <w:tcPr>
            <w:tcW w:w="3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hAnsi="Times New Roman"/>
                <w:b/>
                <w:sz w:val="24"/>
                <w:szCs w:val="28"/>
              </w:rPr>
            </w:pPr>
            <w:r>
              <w:rPr>
                <w:rFonts w:ascii="Times New Roman" w:hAnsi="Times New Roman"/>
                <w:b/>
                <w:sz w:val="24"/>
                <w:szCs w:val="28"/>
              </w:rPr>
              <w:t>Наименование ТЭР</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hAnsi="Times New Roman"/>
                <w:b/>
                <w:sz w:val="24"/>
                <w:szCs w:val="28"/>
              </w:rPr>
            </w:pPr>
            <w:r>
              <w:rPr>
                <w:rFonts w:ascii="Times New Roman" w:hAnsi="Times New Roman"/>
                <w:b/>
                <w:sz w:val="24"/>
                <w:szCs w:val="28"/>
              </w:rPr>
              <w:t>Период</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hAnsi="Times New Roman"/>
                <w:b/>
                <w:sz w:val="24"/>
                <w:szCs w:val="28"/>
              </w:rPr>
            </w:pPr>
            <w:r>
              <w:rPr>
                <w:rFonts w:ascii="Times New Roman" w:hAnsi="Times New Roman"/>
                <w:b/>
                <w:sz w:val="24"/>
                <w:szCs w:val="28"/>
              </w:rPr>
              <w:t>Средневзвешенный тариф</w:t>
            </w:r>
          </w:p>
        </w:tc>
      </w:tr>
      <w:tr w:rsidR="00B42FD1" w:rsidTr="00B42FD1">
        <w:trPr>
          <w:trHeight w:val="284"/>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lastRenderedPageBreak/>
              <w:t>1</w:t>
            </w:r>
          </w:p>
        </w:tc>
        <w:tc>
          <w:tcPr>
            <w:tcW w:w="3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Внутреннее освещение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hAnsi="Times New Roman"/>
                <w:sz w:val="24"/>
                <w:szCs w:val="28"/>
              </w:rPr>
            </w:pPr>
            <w:r>
              <w:rPr>
                <w:rFonts w:ascii="Times New Roman" w:hAnsi="Times New Roman"/>
                <w:sz w:val="24"/>
                <w:szCs w:val="28"/>
              </w:rPr>
              <w:t>2019 г.</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2"/>
              </w:rPr>
            </w:pPr>
            <w:r>
              <w:rPr>
                <w:color w:val="000000"/>
                <w:sz w:val="24"/>
              </w:rPr>
              <w:t>11,92</w:t>
            </w:r>
          </w:p>
        </w:tc>
      </w:tr>
      <w:tr w:rsidR="00B42FD1" w:rsidTr="00B42FD1">
        <w:trPr>
          <w:trHeight w:val="284"/>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2</w:t>
            </w:r>
          </w:p>
        </w:tc>
        <w:tc>
          <w:tcPr>
            <w:tcW w:w="3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Уличное освещение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hAnsi="Times New Roman"/>
                <w:sz w:val="24"/>
                <w:szCs w:val="28"/>
              </w:rPr>
            </w:pPr>
            <w:r>
              <w:rPr>
                <w:rFonts w:ascii="Times New Roman" w:hAnsi="Times New Roman"/>
                <w:sz w:val="24"/>
                <w:szCs w:val="28"/>
              </w:rPr>
              <w:t>2019 г.</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2"/>
              </w:rPr>
            </w:pPr>
            <w:r>
              <w:rPr>
                <w:color w:val="000000"/>
                <w:sz w:val="24"/>
              </w:rPr>
              <w:t>8,46</w:t>
            </w:r>
          </w:p>
        </w:tc>
      </w:tr>
      <w:tr w:rsidR="00B42FD1" w:rsidTr="00B42FD1">
        <w:trPr>
          <w:trHeight w:val="284"/>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3</w:t>
            </w:r>
          </w:p>
        </w:tc>
        <w:tc>
          <w:tcPr>
            <w:tcW w:w="3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Моторное топливо</w:t>
            </w:r>
          </w:p>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(бензин АИ-92)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hAnsi="Times New Roman"/>
                <w:sz w:val="24"/>
                <w:szCs w:val="28"/>
              </w:rPr>
            </w:pPr>
            <w:r>
              <w:rPr>
                <w:rFonts w:ascii="Times New Roman" w:hAnsi="Times New Roman"/>
                <w:sz w:val="24"/>
                <w:szCs w:val="28"/>
              </w:rPr>
              <w:t>2019 г.</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2"/>
              </w:rPr>
            </w:pPr>
            <w:r>
              <w:rPr>
                <w:color w:val="000000"/>
                <w:sz w:val="24"/>
              </w:rPr>
              <w:t>41,99</w:t>
            </w:r>
          </w:p>
        </w:tc>
      </w:tr>
      <w:tr w:rsidR="00B42FD1" w:rsidTr="00B42FD1">
        <w:trPr>
          <w:trHeight w:val="284"/>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4</w:t>
            </w:r>
          </w:p>
        </w:tc>
        <w:tc>
          <w:tcPr>
            <w:tcW w:w="3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ХВС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hAnsi="Times New Roman"/>
                <w:sz w:val="24"/>
                <w:szCs w:val="28"/>
              </w:rPr>
            </w:pPr>
            <w:r>
              <w:rPr>
                <w:rFonts w:ascii="Times New Roman" w:hAnsi="Times New Roman"/>
                <w:sz w:val="24"/>
                <w:szCs w:val="28"/>
              </w:rPr>
              <w:t>2019 г.</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2"/>
              </w:rPr>
            </w:pPr>
            <w:r>
              <w:rPr>
                <w:color w:val="000000"/>
                <w:sz w:val="24"/>
              </w:rPr>
              <w:t>24,23</w:t>
            </w:r>
          </w:p>
        </w:tc>
      </w:tr>
      <w:tr w:rsidR="00B42FD1" w:rsidTr="00B42FD1">
        <w:trPr>
          <w:trHeight w:val="284"/>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5</w:t>
            </w:r>
          </w:p>
        </w:tc>
        <w:tc>
          <w:tcPr>
            <w:tcW w:w="3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ГВС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hAnsi="Times New Roman"/>
                <w:sz w:val="24"/>
                <w:szCs w:val="28"/>
              </w:rPr>
            </w:pPr>
            <w:r>
              <w:rPr>
                <w:rFonts w:ascii="Times New Roman" w:hAnsi="Times New Roman"/>
                <w:sz w:val="24"/>
                <w:szCs w:val="28"/>
              </w:rPr>
              <w:t>2019 г.</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2"/>
              </w:rPr>
            </w:pPr>
            <w:r>
              <w:rPr>
                <w:color w:val="000000"/>
                <w:sz w:val="24"/>
              </w:rPr>
              <w:t>3121,45</w:t>
            </w:r>
          </w:p>
        </w:tc>
      </w:tr>
      <w:tr w:rsidR="00B42FD1" w:rsidTr="00B42FD1">
        <w:trPr>
          <w:trHeight w:val="284"/>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6</w:t>
            </w:r>
          </w:p>
        </w:tc>
        <w:tc>
          <w:tcPr>
            <w:tcW w:w="3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Тепловая энергия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hAnsi="Times New Roman"/>
                <w:sz w:val="24"/>
                <w:szCs w:val="28"/>
              </w:rPr>
            </w:pPr>
            <w:r>
              <w:rPr>
                <w:rFonts w:ascii="Times New Roman" w:hAnsi="Times New Roman"/>
                <w:sz w:val="24"/>
                <w:szCs w:val="28"/>
              </w:rPr>
              <w:t>2019 г.</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2"/>
              </w:rPr>
            </w:pPr>
            <w:r>
              <w:rPr>
                <w:color w:val="000000"/>
                <w:sz w:val="24"/>
              </w:rPr>
              <w:t>3050,52</w:t>
            </w:r>
          </w:p>
        </w:tc>
      </w:tr>
      <w:tr w:rsidR="00B42FD1" w:rsidTr="00B42FD1">
        <w:trPr>
          <w:trHeight w:val="284"/>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7</w:t>
            </w:r>
          </w:p>
        </w:tc>
        <w:tc>
          <w:tcPr>
            <w:tcW w:w="36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eastAsia="Times New Roman" w:hAnsi="Times New Roman"/>
                <w:sz w:val="24"/>
                <w:szCs w:val="28"/>
              </w:rPr>
            </w:pPr>
            <w:r>
              <w:rPr>
                <w:rFonts w:ascii="Times New Roman" w:eastAsia="Times New Roman" w:hAnsi="Times New Roman"/>
                <w:sz w:val="24"/>
                <w:szCs w:val="28"/>
              </w:rPr>
              <w:t>Водоотведение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ae"/>
              <w:jc w:val="center"/>
              <w:rPr>
                <w:rFonts w:ascii="Times New Roman" w:hAnsi="Times New Roman"/>
                <w:sz w:val="24"/>
                <w:szCs w:val="28"/>
              </w:rPr>
            </w:pPr>
            <w:r>
              <w:rPr>
                <w:rFonts w:ascii="Times New Roman" w:hAnsi="Times New Roman"/>
                <w:sz w:val="24"/>
                <w:szCs w:val="28"/>
              </w:rPr>
              <w:t>2019 г.</w:t>
            </w:r>
          </w:p>
        </w:tc>
        <w:tc>
          <w:tcPr>
            <w:tcW w:w="24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color w:val="000000"/>
                <w:sz w:val="24"/>
                <w:szCs w:val="22"/>
              </w:rPr>
            </w:pPr>
            <w:r>
              <w:rPr>
                <w:color w:val="000000"/>
                <w:sz w:val="24"/>
              </w:rPr>
              <w:t>24,23</w:t>
            </w:r>
          </w:p>
        </w:tc>
      </w:tr>
    </w:tbl>
    <w:p w:rsidR="00B42FD1" w:rsidRDefault="00B42FD1" w:rsidP="00B42FD1">
      <w:pPr>
        <w:pStyle w:val="ac"/>
        <w:numPr>
          <w:ilvl w:val="0"/>
          <w:numId w:val="6"/>
        </w:numPr>
        <w:spacing w:line="360" w:lineRule="auto"/>
        <w:ind w:left="0" w:firstLine="284"/>
        <w:rPr>
          <w:bCs/>
          <w:sz w:val="28"/>
          <w:szCs w:val="28"/>
        </w:rPr>
      </w:pPr>
      <w:r>
        <w:br w:type="page"/>
      </w:r>
    </w:p>
    <w:p w:rsidR="00B42FD1" w:rsidRDefault="00B42FD1" w:rsidP="00B42FD1">
      <w:pPr>
        <w:pStyle w:val="1"/>
        <w:tabs>
          <w:tab w:val="clear" w:pos="0"/>
        </w:tabs>
        <w:ind w:left="0" w:firstLine="0"/>
      </w:pPr>
      <w:r>
        <w:lastRenderedPageBreak/>
        <w:t xml:space="preserve">РАЗДЕЛ 4. </w:t>
      </w:r>
    </w:p>
    <w:p w:rsidR="00B42FD1" w:rsidRDefault="00B42FD1" w:rsidP="00B42FD1">
      <w:pPr>
        <w:pStyle w:val="1"/>
        <w:tabs>
          <w:tab w:val="clear" w:pos="0"/>
        </w:tabs>
        <w:ind w:left="0" w:firstLine="0"/>
        <w:jc w:val="center"/>
      </w:pPr>
      <w:r>
        <w:t>Перечень МероприятиЙ по энергосбережению и повышению энергоэффективности, НАПРАВЛЕННЫй НА ДОСТИЖЕНИЕ ЗНАЧЕНИЙ ЦЕЛЕВЫХ ПОКАЗАТЕЛЕЙ</w:t>
      </w:r>
    </w:p>
    <w:p w:rsidR="00B42FD1" w:rsidRDefault="00B42FD1" w:rsidP="00B42FD1">
      <w:pPr>
        <w:pStyle w:val="2"/>
        <w:spacing w:after="240"/>
        <w:jc w:val="both"/>
        <w:rPr>
          <w:rFonts w:ascii="Times New Roman" w:hAnsi="Times New Roman" w:cs="Times New Roman"/>
          <w:color w:val="auto"/>
          <w:sz w:val="28"/>
          <w:szCs w:val="28"/>
        </w:rPr>
      </w:pPr>
      <w:r>
        <w:rPr>
          <w:rFonts w:ascii="Times New Roman" w:hAnsi="Times New Roman" w:cs="Times New Roman"/>
          <w:color w:val="auto"/>
          <w:sz w:val="28"/>
          <w:szCs w:val="28"/>
        </w:rPr>
        <w:t>4.1. Основные направления энергосбережения и повышения энергетической эффективности</w:t>
      </w:r>
    </w:p>
    <w:p w:rsidR="00B42FD1" w:rsidRDefault="00B42FD1" w:rsidP="00B42FD1">
      <w:pPr>
        <w:ind w:firstLine="709"/>
        <w:jc w:val="both"/>
        <w:rPr>
          <w:szCs w:val="28"/>
        </w:rPr>
      </w:pPr>
      <w:r>
        <w:rPr>
          <w:szCs w:val="28"/>
        </w:rPr>
        <w:t>Для достижения указанных целей и выполнения задач в рамках Программы предусматривается проведение организационных, правовых, технических, технологических и экономических мероприятий, включающих:</w:t>
      </w:r>
    </w:p>
    <w:p w:rsidR="00B42FD1" w:rsidRDefault="00B42FD1" w:rsidP="00B42FD1">
      <w:pPr>
        <w:jc w:val="both"/>
        <w:rPr>
          <w:szCs w:val="28"/>
        </w:rPr>
      </w:pPr>
      <w:r>
        <w:rPr>
          <w:szCs w:val="28"/>
        </w:rPr>
        <w:t>- развитие нормативно-правовой базы энергосбережения;</w:t>
      </w:r>
    </w:p>
    <w:p w:rsidR="00B42FD1" w:rsidRDefault="00B42FD1" w:rsidP="00B42FD1">
      <w:pPr>
        <w:jc w:val="both"/>
        <w:rPr>
          <w:szCs w:val="28"/>
        </w:rPr>
      </w:pPr>
      <w:r>
        <w:rPr>
          <w:szCs w:val="28"/>
        </w:rPr>
        <w:t>- энергосбережение и повышение энергетической эффективности;</w:t>
      </w:r>
    </w:p>
    <w:p w:rsidR="00B42FD1" w:rsidRDefault="00B42FD1" w:rsidP="00B42FD1">
      <w:pPr>
        <w:jc w:val="both"/>
        <w:rPr>
          <w:szCs w:val="28"/>
        </w:rPr>
      </w:pPr>
      <w:r>
        <w:rPr>
          <w:szCs w:val="28"/>
        </w:rPr>
        <w:t>- энергосбережение и повышение энергетической эффективности на транспорте;</w:t>
      </w:r>
    </w:p>
    <w:p w:rsidR="00B42FD1" w:rsidRDefault="00B42FD1" w:rsidP="00B42FD1">
      <w:pPr>
        <w:jc w:val="both"/>
        <w:rPr>
          <w:szCs w:val="28"/>
        </w:rPr>
      </w:pPr>
      <w:r>
        <w:rPr>
          <w:szCs w:val="28"/>
        </w:rPr>
        <w:t>- информационное обеспечение и пропаганду энергосбережения.</w:t>
      </w:r>
    </w:p>
    <w:p w:rsidR="00B42FD1" w:rsidRDefault="00B42FD1" w:rsidP="00B42FD1">
      <w:pPr>
        <w:pStyle w:val="2"/>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4.1.1. Развитие нормативно-правовой базы энергосбережения</w:t>
      </w:r>
    </w:p>
    <w:p w:rsidR="00B42FD1" w:rsidRDefault="00B42FD1" w:rsidP="00B42FD1">
      <w:pPr>
        <w:ind w:firstLine="709"/>
        <w:jc w:val="both"/>
        <w:rPr>
          <w:szCs w:val="28"/>
        </w:rPr>
      </w:pPr>
      <w:r>
        <w:rPr>
          <w:szCs w:val="28"/>
        </w:rPr>
        <w:t>Мероприятия раздела направлены на совершенствование нормативно-правовой базы в области стимулирования энергосбережения и повышения энергетической эффективности:</w:t>
      </w:r>
    </w:p>
    <w:p w:rsidR="00B42FD1" w:rsidRDefault="00B42FD1" w:rsidP="00B42FD1">
      <w:pPr>
        <w:jc w:val="both"/>
        <w:rPr>
          <w:szCs w:val="28"/>
        </w:rPr>
      </w:pPr>
      <w:r>
        <w:rPr>
          <w:szCs w:val="28"/>
        </w:rPr>
        <w:t>- разработка и издание приказов, устанавливающих на определенный этап перечень выполняемых мероприятий, ответственных лиц, достигаемый эффект, систему отчетных показателей, а также системы наказания и поощрения.</w:t>
      </w:r>
    </w:p>
    <w:p w:rsidR="00B42FD1" w:rsidRDefault="00B42FD1" w:rsidP="00B42FD1">
      <w:pPr>
        <w:pStyle w:val="2"/>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4.1.2. Энергосбережение и повышение энергетической эффективности</w:t>
      </w:r>
    </w:p>
    <w:p w:rsidR="00B42FD1" w:rsidRDefault="00B42FD1" w:rsidP="00B42FD1">
      <w:pPr>
        <w:ind w:firstLine="709"/>
        <w:jc w:val="both"/>
        <w:rPr>
          <w:szCs w:val="28"/>
        </w:rPr>
      </w:pPr>
      <w:r>
        <w:rPr>
          <w:szCs w:val="28"/>
        </w:rPr>
        <w:t xml:space="preserve">В рамках настоящей Программы предполагается реализация первоочередных мер, направленных на повышение </w:t>
      </w:r>
      <w:proofErr w:type="spellStart"/>
      <w:r>
        <w:rPr>
          <w:szCs w:val="28"/>
        </w:rPr>
        <w:t>энергоэффективности</w:t>
      </w:r>
      <w:proofErr w:type="spellEnd"/>
      <w:r>
        <w:rPr>
          <w:szCs w:val="28"/>
        </w:rPr>
        <w:t>:</w:t>
      </w:r>
    </w:p>
    <w:p w:rsidR="00B42FD1" w:rsidRDefault="00B42FD1" w:rsidP="00B42FD1">
      <w:pPr>
        <w:jc w:val="both"/>
        <w:rPr>
          <w:szCs w:val="28"/>
        </w:rPr>
      </w:pPr>
      <w:r>
        <w:rPr>
          <w:szCs w:val="28"/>
        </w:rPr>
        <w:t>- проведения мероприятий по сокращению объемов потребления ТЭР.</w:t>
      </w:r>
    </w:p>
    <w:p w:rsidR="00B42FD1" w:rsidRDefault="00B42FD1" w:rsidP="00B42FD1">
      <w:pPr>
        <w:pStyle w:val="2"/>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4.1.3. Информационное обеспечение и пропаганда  энергосбережения</w:t>
      </w:r>
    </w:p>
    <w:p w:rsidR="00B42FD1" w:rsidRDefault="00B42FD1" w:rsidP="00B42FD1">
      <w:pPr>
        <w:ind w:firstLine="709"/>
        <w:jc w:val="both"/>
        <w:rPr>
          <w:szCs w:val="28"/>
        </w:rPr>
      </w:pPr>
      <w:r>
        <w:rPr>
          <w:szCs w:val="28"/>
        </w:rPr>
        <w:t>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 создание мнения о важности и необходимости энергосбережения.</w:t>
      </w:r>
    </w:p>
    <w:p w:rsidR="00B42FD1" w:rsidRDefault="00B42FD1" w:rsidP="00B42FD1">
      <w:pPr>
        <w:ind w:firstLine="709"/>
        <w:jc w:val="both"/>
        <w:rPr>
          <w:szCs w:val="28"/>
        </w:rPr>
      </w:pPr>
      <w:r>
        <w:rPr>
          <w:szCs w:val="28"/>
        </w:rPr>
        <w:t>Программные мероприятия по данному направлению:</w:t>
      </w:r>
    </w:p>
    <w:p w:rsidR="00B42FD1" w:rsidRDefault="00B42FD1" w:rsidP="00B42FD1">
      <w:pPr>
        <w:jc w:val="both"/>
        <w:rPr>
          <w:szCs w:val="28"/>
        </w:rPr>
      </w:pPr>
      <w:r>
        <w:rPr>
          <w:szCs w:val="28"/>
        </w:rPr>
        <w:t>- предоставление в простых и доступных формах информации о способах энергосбережения, преимуществах энергосберегающих технологий и оборудования, особенностях их выбора и эксплуатации;</w:t>
      </w:r>
    </w:p>
    <w:p w:rsidR="00B42FD1" w:rsidRDefault="00B42FD1" w:rsidP="00B42FD1">
      <w:pPr>
        <w:jc w:val="both"/>
        <w:rPr>
          <w:szCs w:val="28"/>
        </w:rPr>
      </w:pPr>
      <w:r>
        <w:rPr>
          <w:szCs w:val="28"/>
        </w:rPr>
        <w:t xml:space="preserve">- активное формирование порицания </w:t>
      </w:r>
      <w:proofErr w:type="spellStart"/>
      <w:r>
        <w:rPr>
          <w:szCs w:val="28"/>
        </w:rPr>
        <w:t>энергорасточительства</w:t>
      </w:r>
      <w:proofErr w:type="spellEnd"/>
      <w:r>
        <w:rPr>
          <w:szCs w:val="28"/>
        </w:rPr>
        <w:t xml:space="preserve"> и престижа экономного отношения к энергоресурсам;</w:t>
      </w:r>
    </w:p>
    <w:p w:rsidR="00B42FD1" w:rsidRDefault="00B42FD1" w:rsidP="00B42FD1">
      <w:pPr>
        <w:jc w:val="both"/>
        <w:rPr>
          <w:szCs w:val="28"/>
        </w:rPr>
      </w:pPr>
      <w:r>
        <w:rPr>
          <w:szCs w:val="28"/>
        </w:rPr>
        <w:lastRenderedPageBreak/>
        <w:t>- вовлечение в процесс энергосбережения всех работников учреждения;</w:t>
      </w:r>
    </w:p>
    <w:p w:rsidR="00B42FD1" w:rsidRDefault="00B42FD1" w:rsidP="00B42FD1">
      <w:pPr>
        <w:jc w:val="both"/>
        <w:rPr>
          <w:szCs w:val="28"/>
        </w:rPr>
      </w:pPr>
      <w:r>
        <w:rPr>
          <w:szCs w:val="28"/>
        </w:rPr>
        <w:t>- проведение занятий по основам энергосбережения среди работников, позволяющих формировать мировоззрение на рачительное использование энергоресурсов;</w:t>
      </w:r>
    </w:p>
    <w:p w:rsidR="00B42FD1" w:rsidRDefault="00B42FD1" w:rsidP="00B42FD1">
      <w:pPr>
        <w:jc w:val="both"/>
        <w:rPr>
          <w:szCs w:val="28"/>
        </w:rPr>
      </w:pPr>
      <w:r>
        <w:rPr>
          <w:szCs w:val="28"/>
        </w:rPr>
        <w:t>- </w:t>
      </w:r>
      <w:proofErr w:type="gramStart"/>
      <w:r>
        <w:rPr>
          <w:szCs w:val="28"/>
        </w:rPr>
        <w:t>материальное</w:t>
      </w:r>
      <w:proofErr w:type="gramEnd"/>
      <w:r>
        <w:rPr>
          <w:szCs w:val="28"/>
        </w:rPr>
        <w:t xml:space="preserve"> стимулирования энергосбережения работников учреждения.</w:t>
      </w:r>
    </w:p>
    <w:p w:rsidR="00B42FD1" w:rsidRDefault="00B42FD1" w:rsidP="00B42FD1">
      <w:pPr>
        <w:rPr>
          <w:szCs w:val="28"/>
        </w:rPr>
      </w:pPr>
    </w:p>
    <w:p w:rsidR="00B42FD1" w:rsidRDefault="00B42FD1" w:rsidP="00B42FD1">
      <w:pPr>
        <w:rPr>
          <w:b/>
          <w:color w:val="FF0000"/>
          <w:szCs w:val="28"/>
        </w:rPr>
        <w:sectPr w:rsidR="00B42FD1">
          <w:pgSz w:w="11906" w:h="16838"/>
          <w:pgMar w:top="1134" w:right="1134" w:bottom="1134" w:left="1701" w:header="709" w:footer="709" w:gutter="0"/>
          <w:cols w:space="720"/>
        </w:sectPr>
      </w:pPr>
    </w:p>
    <w:p w:rsidR="00B42FD1" w:rsidRDefault="00B42FD1" w:rsidP="00B42FD1">
      <w:pPr>
        <w:pStyle w:val="2"/>
        <w:spacing w:after="240"/>
        <w:rPr>
          <w:rFonts w:ascii="Times New Roman" w:hAnsi="Times New Roman" w:cs="Times New Roman"/>
          <w:color w:val="auto"/>
          <w:sz w:val="28"/>
          <w:szCs w:val="28"/>
        </w:rPr>
      </w:pPr>
      <w:r>
        <w:rPr>
          <w:rFonts w:ascii="Times New Roman" w:hAnsi="Times New Roman" w:cs="Times New Roman"/>
          <w:color w:val="auto"/>
          <w:sz w:val="28"/>
          <w:szCs w:val="28"/>
        </w:rPr>
        <w:lastRenderedPageBreak/>
        <w:t>4.2. Мероприятия по каждому виду потребляемых энергоресурсов</w:t>
      </w:r>
    </w:p>
    <w:p w:rsidR="00B42FD1" w:rsidRDefault="00B42FD1" w:rsidP="00B42FD1">
      <w:pPr>
        <w:pStyle w:val="2"/>
        <w:spacing w:before="0" w:after="240"/>
        <w:ind w:firstLine="1134"/>
        <w:rPr>
          <w:rFonts w:ascii="Times New Roman" w:hAnsi="Times New Roman" w:cs="Times New Roman"/>
          <w:color w:val="auto"/>
          <w:sz w:val="28"/>
          <w:szCs w:val="28"/>
        </w:rPr>
      </w:pPr>
      <w:r>
        <w:rPr>
          <w:rFonts w:ascii="Times New Roman" w:hAnsi="Times New Roman" w:cs="Times New Roman"/>
          <w:color w:val="auto"/>
          <w:sz w:val="28"/>
          <w:szCs w:val="28"/>
        </w:rPr>
        <w:t>Мероприятия в системе электроснабжения</w:t>
      </w:r>
    </w:p>
    <w:tbl>
      <w:tblPr>
        <w:tblStyle w:val="af"/>
        <w:tblW w:w="0" w:type="auto"/>
        <w:tblInd w:w="0" w:type="dxa"/>
        <w:tblLayout w:type="fixed"/>
        <w:tblLook w:val="04A0"/>
      </w:tblPr>
      <w:tblGrid>
        <w:gridCol w:w="675"/>
        <w:gridCol w:w="3686"/>
        <w:gridCol w:w="992"/>
        <w:gridCol w:w="2126"/>
        <w:gridCol w:w="2268"/>
        <w:gridCol w:w="1985"/>
        <w:gridCol w:w="2977"/>
      </w:tblGrid>
      <w:tr w:rsidR="00B42FD1" w:rsidTr="00B42FD1">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Наименование мероприятия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 xml:space="preserve">Ед. </w:t>
            </w:r>
            <w:proofErr w:type="spellStart"/>
            <w:r>
              <w:rPr>
                <w:b/>
                <w:sz w:val="24"/>
                <w:szCs w:val="24"/>
              </w:rPr>
              <w:t>измер</w:t>
            </w:r>
            <w:proofErr w:type="spellEnd"/>
            <w:r>
              <w:rPr>
                <w:b/>
                <w:sz w:val="24"/>
                <w:szCs w:val="24"/>
              </w:rPr>
              <w:t>.</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Источник финансирования</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Объем финансирования, тыс. руб.</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Ожидаемый эффект от мероприятия</w:t>
            </w:r>
          </w:p>
        </w:tc>
      </w:tr>
      <w:tr w:rsidR="00B42FD1" w:rsidTr="00B42FD1">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b/>
                <w:sz w:val="24"/>
                <w:szCs w:val="24"/>
                <w:lang w:eastAsia="en-US"/>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b/>
                <w:sz w:val="24"/>
                <w:szCs w:val="24"/>
                <w:lang w:eastAsia="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b/>
                <w:sz w:val="24"/>
                <w:szCs w:val="24"/>
                <w:lang w:eastAsia="en-US"/>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b/>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b/>
                <w:sz w:val="24"/>
                <w:szCs w:val="24"/>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В натуральном выражении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В стоимостном выражении, тыс. руб.</w:t>
            </w:r>
          </w:p>
        </w:tc>
      </w:tr>
      <w:tr w:rsidR="00B42FD1" w:rsidTr="00B42FD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Cs/>
                <w:sz w:val="24"/>
                <w:szCs w:val="24"/>
              </w:rPr>
            </w:pPr>
            <w:r>
              <w:rPr>
                <w:bCs/>
                <w:sz w:val="24"/>
                <w:szCs w:val="24"/>
              </w:rPr>
              <w:t xml:space="preserve">Реконструкция уличного освещения, замена светильников </w:t>
            </w:r>
            <w:proofErr w:type="gramStart"/>
            <w:r>
              <w:rPr>
                <w:bCs/>
                <w:sz w:val="24"/>
                <w:szCs w:val="24"/>
              </w:rPr>
              <w:t>на</w:t>
            </w:r>
            <w:proofErr w:type="gramEnd"/>
            <w:r>
              <w:rPr>
                <w:bCs/>
                <w:sz w:val="24"/>
                <w:szCs w:val="24"/>
              </w:rPr>
              <w:t xml:space="preserve"> светодиодные, 79 шт.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кВт*</w:t>
            </w:r>
            <w:proofErr w:type="gramStart"/>
            <w:r>
              <w:rPr>
                <w:sz w:val="24"/>
                <w:szCs w:val="24"/>
              </w:rPr>
              <w:t>ч</w:t>
            </w:r>
            <w:proofErr w:type="gramEnd"/>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Бюджетные средства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500,0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67200,0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568,51</w:t>
            </w:r>
          </w:p>
        </w:tc>
      </w:tr>
    </w:tbl>
    <w:p w:rsidR="00B42FD1" w:rsidRDefault="00B42FD1" w:rsidP="00B42FD1">
      <w:pPr>
        <w:pStyle w:val="a5"/>
        <w:spacing w:before="240" w:beforeAutospacing="0" w:after="0" w:afterAutospacing="0"/>
        <w:ind w:firstLine="567"/>
        <w:jc w:val="both"/>
        <w:rPr>
          <w:sz w:val="28"/>
          <w:szCs w:val="28"/>
        </w:rPr>
      </w:pPr>
      <w:r>
        <w:rPr>
          <w:sz w:val="28"/>
          <w:szCs w:val="28"/>
        </w:rPr>
        <w:t>Причина перехода на энергосберегающую светодиодную продукцию. Качество светодиодного освещения обеспечивает необходимую светоотдачу и благоприятный спектр излучения, превосходит по сроку службы лампу накаливания в 8-25 раз и снижают энергопотребление при равной мощности лучей в 6-10 раз, имеют высокую защиту от перепадов напряжения. Окупаемость светодиодных ламп при установке их в систему освещения и в настольные лампы будет максимальной при комбинированном использовании последних с потолочными светильниками по зонам освещения. Замена всех ламп накаливания в осветительной системе по мере их выработки позволит экономить расходы на электроэнергию в большем проценте.</w:t>
      </w:r>
    </w:p>
    <w:p w:rsidR="00B42FD1" w:rsidRDefault="00B42FD1" w:rsidP="00B42FD1">
      <w:pPr>
        <w:pStyle w:val="a5"/>
        <w:spacing w:before="0" w:beforeAutospacing="0" w:after="0" w:afterAutospacing="0"/>
        <w:ind w:firstLine="567"/>
        <w:jc w:val="both"/>
        <w:rPr>
          <w:sz w:val="28"/>
          <w:szCs w:val="28"/>
        </w:rPr>
      </w:pPr>
      <w:r>
        <w:rPr>
          <w:sz w:val="28"/>
          <w:szCs w:val="28"/>
        </w:rPr>
        <w:t>Светодиодные лампы не содержат ртути и могут обеспечить экономическую выгоду с меньшими затратами на техническое обслуживание и большей эффективностью. Преимуществом этих ламп может быть и их длительный срок эксплуатации. Галогенные и люминесцентные лампы могут работать до 25000 часов, тогда как LED поднимают этот показатель на качественно новый уровень - до 100 000 часов. Срок службы ламп обладает существенным преимуществом для производителей, поскольку любые работы по обслуживанию, эксплуатации, замене креплений требуют денег. И, фактически, светодиодные лампы требуют одной трети энергии традиционных методов освещения.</w:t>
      </w:r>
    </w:p>
    <w:p w:rsidR="00B42FD1" w:rsidRDefault="00B42FD1" w:rsidP="00B42FD1">
      <w:pPr>
        <w:rPr>
          <w:szCs w:val="28"/>
        </w:rPr>
        <w:sectPr w:rsidR="00B42FD1">
          <w:pgSz w:w="16838" w:h="11906" w:orient="landscape"/>
          <w:pgMar w:top="1134" w:right="1134" w:bottom="1701" w:left="1134" w:header="709" w:footer="709" w:gutter="0"/>
          <w:cols w:space="720"/>
        </w:sectPr>
      </w:pPr>
    </w:p>
    <w:p w:rsidR="00B42FD1" w:rsidRDefault="00B42FD1" w:rsidP="00B42FD1">
      <w:pPr>
        <w:keepNext/>
        <w:keepLines/>
        <w:spacing w:before="240"/>
        <w:ind w:firstLine="567"/>
        <w:outlineLvl w:val="1"/>
        <w:rPr>
          <w:rFonts w:eastAsiaTheme="majorEastAsia"/>
          <w:b/>
          <w:bCs/>
          <w:szCs w:val="28"/>
        </w:rPr>
      </w:pPr>
      <w:r>
        <w:rPr>
          <w:rFonts w:eastAsiaTheme="majorEastAsia"/>
          <w:b/>
          <w:bCs/>
          <w:szCs w:val="28"/>
        </w:rPr>
        <w:lastRenderedPageBreak/>
        <w:t>Мероприятия по экономии моторного топлива</w:t>
      </w:r>
    </w:p>
    <w:tbl>
      <w:tblPr>
        <w:tblStyle w:val="af"/>
        <w:tblW w:w="0" w:type="auto"/>
        <w:tblInd w:w="0" w:type="dxa"/>
        <w:tblLayout w:type="fixed"/>
        <w:tblLook w:val="04A0"/>
      </w:tblPr>
      <w:tblGrid>
        <w:gridCol w:w="675"/>
        <w:gridCol w:w="3686"/>
        <w:gridCol w:w="992"/>
        <w:gridCol w:w="2126"/>
        <w:gridCol w:w="2268"/>
        <w:gridCol w:w="1985"/>
        <w:gridCol w:w="2977"/>
      </w:tblGrid>
      <w:tr w:rsidR="00B42FD1" w:rsidTr="00B42FD1">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center"/>
              <w:rPr>
                <w:rFonts w:eastAsiaTheme="minorEastAsia"/>
                <w:b/>
                <w:sz w:val="24"/>
                <w:szCs w:val="24"/>
              </w:rPr>
            </w:pPr>
            <w:r>
              <w:rPr>
                <w:rFonts w:eastAsiaTheme="minorEastAsia"/>
                <w:b/>
                <w:sz w:val="24"/>
                <w:szCs w:val="24"/>
              </w:rPr>
              <w:t xml:space="preserve">№ </w:t>
            </w:r>
            <w:proofErr w:type="spellStart"/>
            <w:proofErr w:type="gramStart"/>
            <w:r>
              <w:rPr>
                <w:rFonts w:eastAsiaTheme="minorEastAsia"/>
                <w:b/>
                <w:sz w:val="24"/>
                <w:szCs w:val="24"/>
              </w:rPr>
              <w:t>п</w:t>
            </w:r>
            <w:proofErr w:type="spellEnd"/>
            <w:proofErr w:type="gramEnd"/>
            <w:r>
              <w:rPr>
                <w:rFonts w:eastAsiaTheme="minorEastAsia"/>
                <w:b/>
                <w:sz w:val="24"/>
                <w:szCs w:val="24"/>
              </w:rPr>
              <w:t>/</w:t>
            </w:r>
            <w:proofErr w:type="spellStart"/>
            <w:r>
              <w:rPr>
                <w:rFonts w:eastAsiaTheme="minorEastAsia"/>
                <w:b/>
                <w:sz w:val="24"/>
                <w:szCs w:val="24"/>
              </w:rPr>
              <w:t>п</w:t>
            </w:r>
            <w:proofErr w:type="spellEnd"/>
          </w:p>
        </w:tc>
        <w:tc>
          <w:tcPr>
            <w:tcW w:w="36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center"/>
              <w:rPr>
                <w:rFonts w:eastAsiaTheme="minorEastAsia"/>
                <w:b/>
                <w:sz w:val="24"/>
                <w:szCs w:val="24"/>
              </w:rPr>
            </w:pPr>
            <w:r>
              <w:rPr>
                <w:rFonts w:eastAsiaTheme="minorEastAsia"/>
                <w:b/>
                <w:sz w:val="24"/>
                <w:szCs w:val="24"/>
              </w:rPr>
              <w:t>Наименование мероприятия</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center"/>
              <w:rPr>
                <w:rFonts w:eastAsiaTheme="minorEastAsia"/>
                <w:b/>
                <w:sz w:val="24"/>
                <w:szCs w:val="24"/>
              </w:rPr>
            </w:pPr>
            <w:r>
              <w:rPr>
                <w:rFonts w:eastAsiaTheme="minorEastAsia"/>
                <w:b/>
                <w:sz w:val="24"/>
                <w:szCs w:val="24"/>
              </w:rPr>
              <w:t xml:space="preserve">Ед. </w:t>
            </w:r>
            <w:proofErr w:type="spellStart"/>
            <w:r>
              <w:rPr>
                <w:rFonts w:eastAsiaTheme="minorEastAsia"/>
                <w:b/>
                <w:sz w:val="24"/>
                <w:szCs w:val="24"/>
              </w:rPr>
              <w:t>измер</w:t>
            </w:r>
            <w:proofErr w:type="spellEnd"/>
            <w:r>
              <w:rPr>
                <w:rFonts w:eastAsiaTheme="minorEastAsia"/>
                <w:b/>
                <w:sz w:val="24"/>
                <w:szCs w:val="24"/>
              </w:rPr>
              <w:t>.</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center"/>
              <w:rPr>
                <w:rFonts w:eastAsiaTheme="minorEastAsia"/>
                <w:b/>
                <w:sz w:val="24"/>
                <w:szCs w:val="24"/>
              </w:rPr>
            </w:pPr>
            <w:r>
              <w:rPr>
                <w:rFonts w:eastAsiaTheme="minorEastAsia"/>
                <w:b/>
                <w:sz w:val="24"/>
                <w:szCs w:val="24"/>
              </w:rPr>
              <w:t>Источник финансирования</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center"/>
              <w:rPr>
                <w:rFonts w:eastAsiaTheme="minorEastAsia"/>
                <w:b/>
                <w:sz w:val="24"/>
                <w:szCs w:val="24"/>
              </w:rPr>
            </w:pPr>
            <w:r>
              <w:rPr>
                <w:rFonts w:eastAsiaTheme="minorEastAsia"/>
                <w:b/>
                <w:sz w:val="24"/>
                <w:szCs w:val="24"/>
              </w:rPr>
              <w:t>Объем финансирования, тыс. руб.</w:t>
            </w:r>
          </w:p>
        </w:tc>
        <w:tc>
          <w:tcPr>
            <w:tcW w:w="4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center"/>
              <w:rPr>
                <w:rFonts w:eastAsiaTheme="minorEastAsia"/>
                <w:b/>
                <w:sz w:val="24"/>
                <w:szCs w:val="24"/>
              </w:rPr>
            </w:pPr>
            <w:r>
              <w:rPr>
                <w:rFonts w:eastAsiaTheme="minorEastAsia"/>
                <w:b/>
                <w:sz w:val="24"/>
                <w:szCs w:val="24"/>
              </w:rPr>
              <w:t>Ожидаемый эффект от мероприятия</w:t>
            </w:r>
          </w:p>
        </w:tc>
      </w:tr>
      <w:tr w:rsidR="00B42FD1" w:rsidTr="00B42FD1">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b/>
                <w:sz w:val="24"/>
                <w:szCs w:val="24"/>
                <w:lang w:eastAsia="en-US"/>
              </w:rPr>
            </w:pPr>
          </w:p>
        </w:tc>
        <w:tc>
          <w:tcPr>
            <w:tcW w:w="368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b/>
                <w:sz w:val="24"/>
                <w:szCs w:val="24"/>
                <w:lang w:eastAsia="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b/>
                <w:sz w:val="24"/>
                <w:szCs w:val="24"/>
                <w:lang w:eastAsia="en-US"/>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b/>
                <w:sz w:val="24"/>
                <w:szCs w:val="24"/>
                <w:lang w:eastAsia="en-US"/>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b/>
                <w:sz w:val="24"/>
                <w:szCs w:val="24"/>
                <w:lang w:eastAsia="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center"/>
              <w:rPr>
                <w:rFonts w:eastAsiaTheme="minorEastAsia"/>
                <w:b/>
                <w:sz w:val="24"/>
                <w:szCs w:val="24"/>
              </w:rPr>
            </w:pPr>
            <w:r>
              <w:rPr>
                <w:rFonts w:eastAsiaTheme="minorEastAsia"/>
                <w:b/>
                <w:sz w:val="24"/>
                <w:szCs w:val="24"/>
              </w:rPr>
              <w:t>В натуральном выражении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center"/>
              <w:rPr>
                <w:rFonts w:eastAsiaTheme="minorEastAsia"/>
                <w:b/>
                <w:sz w:val="24"/>
                <w:szCs w:val="24"/>
              </w:rPr>
            </w:pPr>
            <w:r>
              <w:rPr>
                <w:rFonts w:eastAsiaTheme="minorEastAsia"/>
                <w:b/>
                <w:sz w:val="24"/>
                <w:szCs w:val="24"/>
              </w:rPr>
              <w:t>В стоимостном выражении, тыс. руб.</w:t>
            </w:r>
          </w:p>
        </w:tc>
      </w:tr>
      <w:tr w:rsidR="00B42FD1" w:rsidTr="00B42FD1">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center"/>
              <w:rPr>
                <w:rFonts w:eastAsiaTheme="minorEastAsia"/>
                <w:sz w:val="24"/>
                <w:szCs w:val="24"/>
              </w:rPr>
            </w:pPr>
            <w:r>
              <w:rPr>
                <w:rFonts w:eastAsiaTheme="minorEastAsia"/>
                <w:sz w:val="24"/>
                <w:szCs w:val="24"/>
              </w:rPr>
              <w:t>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both"/>
              <w:rPr>
                <w:rFonts w:eastAsiaTheme="minorEastAsia"/>
                <w:sz w:val="24"/>
                <w:szCs w:val="24"/>
              </w:rPr>
            </w:pPr>
            <w:r>
              <w:rPr>
                <w:rFonts w:eastAsiaTheme="minorEastAsia"/>
                <w:sz w:val="24"/>
                <w:szCs w:val="24"/>
              </w:rPr>
              <w:t>Содержание автомобиля в технически исправном состоянии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center"/>
              <w:rPr>
                <w:rFonts w:eastAsiaTheme="minorEastAsia"/>
                <w:sz w:val="24"/>
                <w:szCs w:val="24"/>
              </w:rPr>
            </w:pPr>
            <w:r>
              <w:rPr>
                <w:rFonts w:eastAsiaTheme="minorEastAsia"/>
                <w:sz w:val="24"/>
                <w:szCs w:val="24"/>
              </w:rPr>
              <w:t>л</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center"/>
              <w:rPr>
                <w:rFonts w:eastAsiaTheme="minorEastAsia"/>
                <w:sz w:val="24"/>
                <w:szCs w:val="24"/>
              </w:rPr>
            </w:pPr>
            <w:r>
              <w:rPr>
                <w:rFonts w:eastAsiaTheme="minorEastAsia"/>
                <w:sz w:val="24"/>
                <w:szCs w:val="24"/>
              </w:rPr>
              <w:t>Бюджетные средства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center"/>
              <w:rPr>
                <w:rFonts w:eastAsiaTheme="minorEastAsia"/>
                <w:sz w:val="24"/>
                <w:szCs w:val="24"/>
              </w:rPr>
            </w:pPr>
            <w:r>
              <w:rPr>
                <w:rFonts w:eastAsiaTheme="minorEastAsia"/>
                <w:sz w:val="24"/>
                <w:szCs w:val="24"/>
              </w:rPr>
              <w:t>30,0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center"/>
              <w:rPr>
                <w:rFonts w:eastAsiaTheme="minorEastAsia"/>
                <w:sz w:val="24"/>
                <w:szCs w:val="24"/>
              </w:rPr>
            </w:pPr>
            <w:r>
              <w:rPr>
                <w:rFonts w:eastAsiaTheme="minorEastAsia"/>
                <w:sz w:val="24"/>
                <w:szCs w:val="24"/>
              </w:rPr>
              <w:t>100,46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spacing w:line="276" w:lineRule="auto"/>
              <w:jc w:val="center"/>
              <w:rPr>
                <w:rFonts w:eastAsiaTheme="minorEastAsia"/>
                <w:sz w:val="24"/>
                <w:szCs w:val="24"/>
              </w:rPr>
            </w:pPr>
            <w:r>
              <w:rPr>
                <w:rFonts w:eastAsiaTheme="minorEastAsia"/>
                <w:sz w:val="24"/>
                <w:szCs w:val="24"/>
              </w:rPr>
              <w:t>4,22</w:t>
            </w:r>
          </w:p>
        </w:tc>
      </w:tr>
    </w:tbl>
    <w:p w:rsidR="00B42FD1" w:rsidRDefault="00B42FD1" w:rsidP="00B42FD1">
      <w:pPr>
        <w:pStyle w:val="a5"/>
        <w:spacing w:before="240" w:beforeAutospacing="0" w:after="0" w:afterAutospacing="0" w:line="276" w:lineRule="auto"/>
        <w:ind w:firstLine="567"/>
        <w:jc w:val="both"/>
        <w:rPr>
          <w:sz w:val="28"/>
          <w:szCs w:val="28"/>
        </w:rPr>
      </w:pPr>
      <w:r>
        <w:rPr>
          <w:sz w:val="28"/>
          <w:szCs w:val="28"/>
        </w:rPr>
        <w:t>Поддержание автомобилей в технически исправном состоянии.</w:t>
      </w:r>
    </w:p>
    <w:p w:rsidR="00B42FD1" w:rsidRDefault="00B42FD1" w:rsidP="00B42FD1">
      <w:pPr>
        <w:pStyle w:val="a5"/>
        <w:spacing w:before="0" w:beforeAutospacing="0" w:after="0" w:afterAutospacing="0" w:line="276" w:lineRule="auto"/>
        <w:ind w:firstLine="567"/>
        <w:jc w:val="both"/>
        <w:rPr>
          <w:sz w:val="28"/>
          <w:szCs w:val="28"/>
        </w:rPr>
      </w:pPr>
      <w:r>
        <w:rPr>
          <w:sz w:val="28"/>
          <w:szCs w:val="28"/>
        </w:rPr>
        <w:t>В целях экономии топлива нужно всегда поддерживать автомобиль в технически исправном состоянии, своевременно и в соответствии с графиком проводить ТО с выполнением необходимых регулировок и при высоком уровне диагностических работ.</w:t>
      </w:r>
    </w:p>
    <w:p w:rsidR="00B42FD1" w:rsidRDefault="00B42FD1" w:rsidP="00B42FD1">
      <w:pPr>
        <w:pStyle w:val="a5"/>
        <w:spacing w:before="0" w:beforeAutospacing="0" w:after="0" w:afterAutospacing="0" w:line="276" w:lineRule="auto"/>
        <w:ind w:firstLine="567"/>
        <w:jc w:val="both"/>
        <w:rPr>
          <w:sz w:val="28"/>
          <w:szCs w:val="28"/>
        </w:rPr>
      </w:pPr>
      <w:proofErr w:type="gramStart"/>
      <w:r>
        <w:rPr>
          <w:sz w:val="28"/>
          <w:szCs w:val="28"/>
        </w:rPr>
        <w:t>Правильная регулировка системы холостого хода обеспечивает до 30% экономии топлива на этом режиме, а в пересчете на общий расход — не менее 3-4%. Дефекты поплавковой камеры приводят к повышению уровня топлива, при этом суммарный расход увеличивается в среднем на 6-8%, при неисправной работе экономайзера он увеличивается на 4—10%, при дефектах ускорительного насоса — на 3-5%. Поэтому при эксплуатации автомобиля нужно следить за</w:t>
      </w:r>
      <w:proofErr w:type="gramEnd"/>
      <w:r>
        <w:rPr>
          <w:sz w:val="28"/>
          <w:szCs w:val="28"/>
        </w:rPr>
        <w:t xml:space="preserve"> техническим состоянием приборов системы питания, контролируя и другие системы. Из-за нарушений в работе системы питания расход топлива может на 50-80% превышать оптимальное значение. Установлено, что уменьшение угла опережения зажигания только на 1% по сравнению с его </w:t>
      </w:r>
      <w:proofErr w:type="spellStart"/>
      <w:r>
        <w:rPr>
          <w:sz w:val="28"/>
          <w:szCs w:val="28"/>
        </w:rPr>
        <w:t>наивыгоднейшими</w:t>
      </w:r>
      <w:proofErr w:type="spellEnd"/>
      <w:r>
        <w:rPr>
          <w:sz w:val="28"/>
          <w:szCs w:val="28"/>
        </w:rPr>
        <w:t xml:space="preserve"> значениями снижает экономичность двигателей на 1% и на 10% уменьшает мощность двигателя. При наличии одной неработающей свечи экономичность двигателя снижается на 20%, при наличии двух таких свечей — на 43-47%.</w:t>
      </w:r>
    </w:p>
    <w:p w:rsidR="00B42FD1" w:rsidRDefault="00B42FD1" w:rsidP="00B42FD1">
      <w:pPr>
        <w:pStyle w:val="a5"/>
        <w:spacing w:before="0" w:beforeAutospacing="0" w:after="0" w:afterAutospacing="0" w:line="276" w:lineRule="auto"/>
        <w:ind w:firstLine="567"/>
        <w:jc w:val="both"/>
        <w:rPr>
          <w:color w:val="FF0000"/>
          <w:sz w:val="28"/>
          <w:szCs w:val="28"/>
        </w:rPr>
      </w:pPr>
    </w:p>
    <w:p w:rsidR="00B42FD1" w:rsidRDefault="00B42FD1" w:rsidP="00B42FD1">
      <w:pPr>
        <w:rPr>
          <w:b/>
          <w:szCs w:val="28"/>
        </w:rPr>
      </w:pPr>
      <w:r>
        <w:rPr>
          <w:b/>
          <w:szCs w:val="28"/>
        </w:rPr>
        <w:br w:type="page"/>
      </w:r>
    </w:p>
    <w:p w:rsidR="00B42FD1" w:rsidRDefault="00B42FD1" w:rsidP="00B42FD1">
      <w:pPr>
        <w:spacing w:before="240"/>
        <w:ind w:firstLine="1134"/>
        <w:rPr>
          <w:rFonts w:eastAsiaTheme="minorEastAsia"/>
          <w:b/>
          <w:szCs w:val="28"/>
        </w:rPr>
      </w:pPr>
      <w:r>
        <w:rPr>
          <w:b/>
          <w:szCs w:val="28"/>
        </w:rPr>
        <w:lastRenderedPageBreak/>
        <w:t>Организационные мероприятия</w:t>
      </w:r>
    </w:p>
    <w:tbl>
      <w:tblPr>
        <w:tblStyle w:val="af"/>
        <w:tblW w:w="14715" w:type="dxa"/>
        <w:jc w:val="center"/>
        <w:tblInd w:w="0" w:type="dxa"/>
        <w:tblLayout w:type="fixed"/>
        <w:tblLook w:val="04A0"/>
      </w:tblPr>
      <w:tblGrid>
        <w:gridCol w:w="675"/>
        <w:gridCol w:w="4500"/>
        <w:gridCol w:w="1740"/>
        <w:gridCol w:w="2128"/>
        <w:gridCol w:w="2552"/>
        <w:gridCol w:w="3120"/>
      </w:tblGrid>
      <w:tr w:rsidR="00B42FD1" w:rsidTr="00B42FD1">
        <w:trPr>
          <w:trHeight w:val="567"/>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 xml:space="preserve">№ </w:t>
            </w:r>
            <w:proofErr w:type="spellStart"/>
            <w:proofErr w:type="gramStart"/>
            <w:r>
              <w:rPr>
                <w:b/>
                <w:sz w:val="24"/>
                <w:szCs w:val="24"/>
              </w:rPr>
              <w:t>п</w:t>
            </w:r>
            <w:proofErr w:type="spellEnd"/>
            <w:proofErr w:type="gramEnd"/>
            <w:r>
              <w:rPr>
                <w:b/>
                <w:sz w:val="24"/>
                <w:szCs w:val="24"/>
              </w:rPr>
              <w:t>/</w:t>
            </w:r>
            <w:proofErr w:type="spellStart"/>
            <w:r>
              <w:rPr>
                <w:b/>
                <w:sz w:val="24"/>
                <w:szCs w:val="24"/>
              </w:rPr>
              <w:t>п</w:t>
            </w:r>
            <w:proofErr w:type="spellEnd"/>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Наименование мероприятия</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Вид энергоресурса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Планируемый год внедрения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Объём финансирования, тыс. руб.</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Источник финансирования</w:t>
            </w:r>
          </w:p>
        </w:tc>
      </w:tr>
      <w:tr w:rsidR="00B42FD1" w:rsidTr="00B42FD1">
        <w:trPr>
          <w:trHeight w:val="337"/>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1</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2</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24"/>
                <w:szCs w:val="24"/>
              </w:rPr>
            </w:pPr>
            <w:r>
              <w:rPr>
                <w:b/>
                <w:sz w:val="24"/>
                <w:szCs w:val="24"/>
              </w:rPr>
              <w:t>6</w:t>
            </w:r>
          </w:p>
        </w:tc>
      </w:tr>
      <w:tr w:rsidR="00B42FD1" w:rsidTr="00B42FD1">
        <w:trPr>
          <w:trHeight w:val="567"/>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Разработка и издание приказа по организации об экономии энергоресурсов</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2020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r>
      <w:tr w:rsidR="00B42FD1" w:rsidTr="00B42FD1">
        <w:trPr>
          <w:trHeight w:val="567"/>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2</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Назначение приказом ответственного за внедрение плана энергосбережения</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2020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r>
      <w:tr w:rsidR="00B42FD1" w:rsidTr="00B42FD1">
        <w:trPr>
          <w:trHeight w:val="567"/>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3</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Организация работы по стимулированию персонала при внедрении им энергосберегающих мероприятий для энергосбережения на рабочих местах</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2020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r>
      <w:tr w:rsidR="00B42FD1" w:rsidTr="00B42FD1">
        <w:trPr>
          <w:trHeight w:val="567"/>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4</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Издание литературы, буклетов, плакатов и т.п. соответствующего направления и организация ознакомления с ними персонала</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2021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1,0</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местный бюджет</w:t>
            </w:r>
          </w:p>
        </w:tc>
      </w:tr>
      <w:tr w:rsidR="00B42FD1" w:rsidTr="00B42FD1">
        <w:trPr>
          <w:trHeight w:val="567"/>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5</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Установление системы нормирования потребления энергоресурсов и разработка «Положение о поощрении работников за экономию ТЭР»</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2020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процент от экономии</w:t>
            </w:r>
          </w:p>
        </w:tc>
      </w:tr>
      <w:tr w:rsidR="00B42FD1" w:rsidTr="00B42FD1">
        <w:trPr>
          <w:trHeight w:val="567"/>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6</w:t>
            </w:r>
          </w:p>
        </w:tc>
        <w:tc>
          <w:tcPr>
            <w:tcW w:w="44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Популяризация жителей МО вопросам энергосбережения</w:t>
            </w:r>
          </w:p>
        </w:tc>
        <w:tc>
          <w:tcPr>
            <w:tcW w:w="17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2020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sz w:val="24"/>
                <w:szCs w:val="24"/>
              </w:rPr>
            </w:pPr>
            <w:r>
              <w:rPr>
                <w:sz w:val="24"/>
                <w:szCs w:val="24"/>
              </w:rPr>
              <w:t>-</w:t>
            </w:r>
          </w:p>
        </w:tc>
      </w:tr>
    </w:tbl>
    <w:p w:rsidR="00B42FD1" w:rsidRDefault="00B42FD1" w:rsidP="00B42FD1">
      <w:pPr>
        <w:rPr>
          <w:szCs w:val="28"/>
        </w:rPr>
        <w:sectPr w:rsidR="00B42FD1">
          <w:pgSz w:w="16838" w:h="11906" w:orient="landscape"/>
          <w:pgMar w:top="1134" w:right="1134" w:bottom="1701" w:left="1134" w:header="709" w:footer="709" w:gutter="0"/>
          <w:cols w:space="720"/>
        </w:sectPr>
      </w:pPr>
    </w:p>
    <w:p w:rsidR="00B42FD1" w:rsidRDefault="00B42FD1" w:rsidP="00B42FD1">
      <w:pPr>
        <w:jc w:val="center"/>
        <w:rPr>
          <w:szCs w:val="28"/>
        </w:rPr>
      </w:pPr>
      <w:r>
        <w:rPr>
          <w:szCs w:val="28"/>
        </w:rPr>
        <w:lastRenderedPageBreak/>
        <w:t>ПЕРЕЧЕНЬ МЕРОПРИЯТИЙ ПРОГРАММЫ ЭНЕРГОСБЕРЕЖЕНИЯ И ПОВЫШЕНИЯ</w:t>
      </w:r>
    </w:p>
    <w:p w:rsidR="00B42FD1" w:rsidRDefault="00B42FD1" w:rsidP="00B42FD1">
      <w:pPr>
        <w:pStyle w:val="ConsPlusDocList"/>
        <w:jc w:val="center"/>
        <w:rPr>
          <w:rFonts w:ascii="Times New Roman" w:hAnsi="Times New Roman" w:cs="Times New Roman"/>
          <w:sz w:val="28"/>
          <w:szCs w:val="28"/>
        </w:rPr>
      </w:pPr>
      <w:r>
        <w:rPr>
          <w:rFonts w:ascii="Times New Roman" w:hAnsi="Times New Roman" w:cs="Times New Roman"/>
          <w:sz w:val="28"/>
          <w:szCs w:val="28"/>
        </w:rPr>
        <w:t>ЭНЕРГЕТИЧЕСКОЙ ЭФФЕКТИВНОСТИ</w:t>
      </w:r>
    </w:p>
    <w:tbl>
      <w:tblPr>
        <w:tblStyle w:val="af"/>
        <w:tblW w:w="5110" w:type="pct"/>
        <w:jc w:val="center"/>
        <w:tblInd w:w="0" w:type="dxa"/>
        <w:tblLook w:val="04A0"/>
      </w:tblPr>
      <w:tblGrid>
        <w:gridCol w:w="401"/>
        <w:gridCol w:w="2680"/>
        <w:gridCol w:w="1539"/>
        <w:gridCol w:w="1034"/>
        <w:gridCol w:w="837"/>
        <w:gridCol w:w="904"/>
        <w:gridCol w:w="1278"/>
        <w:gridCol w:w="1590"/>
        <w:gridCol w:w="1067"/>
        <w:gridCol w:w="1556"/>
        <w:gridCol w:w="901"/>
        <w:gridCol w:w="1324"/>
      </w:tblGrid>
      <w:tr w:rsidR="00B42FD1" w:rsidTr="00B42FD1">
        <w:trPr>
          <w:trHeight w:val="155"/>
          <w:jc w:val="center"/>
        </w:trPr>
        <w:tc>
          <w:tcPr>
            <w:tcW w:w="13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jc w:val="center"/>
              <w:rPr>
                <w:rFonts w:ascii="Times New Roman" w:hAnsi="Times New Roman" w:cs="Times New Roman"/>
                <w:b/>
                <w:sz w:val="18"/>
                <w:szCs w:val="18"/>
              </w:rPr>
            </w:pPr>
          </w:p>
          <w:p w:rsidR="00B42FD1" w:rsidRDefault="00B42FD1">
            <w:pPr>
              <w:rPr>
                <w:sz w:val="22"/>
                <w:szCs w:val="22"/>
                <w:lang w:eastAsia="hi-IN" w:bidi="hi-IN"/>
              </w:rPr>
            </w:pPr>
          </w:p>
        </w:tc>
        <w:tc>
          <w:tcPr>
            <w:tcW w:w="88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jc w:val="center"/>
              <w:rPr>
                <w:rFonts w:ascii="Times New Roman" w:hAnsi="Times New Roman" w:cs="Times New Roman"/>
                <w:b/>
                <w:sz w:val="18"/>
                <w:szCs w:val="18"/>
              </w:rPr>
            </w:pPr>
          </w:p>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Наименование мероприятия Программы</w:t>
            </w:r>
          </w:p>
        </w:tc>
        <w:tc>
          <w:tcPr>
            <w:tcW w:w="185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2020 г.</w:t>
            </w:r>
          </w:p>
        </w:tc>
        <w:tc>
          <w:tcPr>
            <w:tcW w:w="213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2021 г.</w:t>
            </w:r>
          </w:p>
        </w:tc>
      </w:tr>
      <w:tr w:rsidR="00B42FD1" w:rsidTr="00B42FD1">
        <w:trPr>
          <w:trHeight w:val="56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sz w:val="22"/>
                <w:szCs w:val="22"/>
                <w:lang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Arial"/>
                <w:b/>
                <w:sz w:val="18"/>
                <w:szCs w:val="18"/>
                <w:lang w:eastAsia="hi-IN" w:bidi="hi-IN"/>
              </w:rPr>
            </w:pPr>
          </w:p>
        </w:tc>
        <w:tc>
          <w:tcPr>
            <w:tcW w:w="851"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b/>
              </w:rPr>
            </w:pPr>
            <w:r>
              <w:rPr>
                <w:rFonts w:ascii="Times New Roman" w:hAnsi="Times New Roman" w:cs="Times New Roman"/>
                <w:b/>
                <w:sz w:val="18"/>
                <w:szCs w:val="18"/>
              </w:rPr>
              <w:t>Финансовое обеспечение реализации мероприятий</w:t>
            </w:r>
          </w:p>
        </w:tc>
        <w:tc>
          <w:tcPr>
            <w:tcW w:w="99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Экономия топливно-энергетических ресурсов</w:t>
            </w:r>
          </w:p>
        </w:tc>
        <w:tc>
          <w:tcPr>
            <w:tcW w:w="879"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Финансовое обеспечение реализации мероприятий</w:t>
            </w:r>
          </w:p>
        </w:tc>
        <w:tc>
          <w:tcPr>
            <w:tcW w:w="1251"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18"/>
                <w:szCs w:val="18"/>
                <w:lang w:eastAsia="hi-IN" w:bidi="hi-IN"/>
              </w:rPr>
            </w:pPr>
            <w:r>
              <w:rPr>
                <w:b/>
                <w:sz w:val="18"/>
                <w:szCs w:val="18"/>
              </w:rPr>
              <w:t>Экономия топливно-энергетических ресурсов</w:t>
            </w:r>
          </w:p>
        </w:tc>
      </w:tr>
      <w:tr w:rsidR="00B42FD1" w:rsidTr="00B42FD1">
        <w:trPr>
          <w:trHeight w:val="56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sz w:val="22"/>
                <w:szCs w:val="22"/>
                <w:lang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Arial"/>
                <w:b/>
                <w:sz w:val="18"/>
                <w:szCs w:val="18"/>
                <w:lang w:eastAsia="hi-IN" w:bidi="hi-IN"/>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ascii="Arial" w:eastAsia="Arial" w:hAnsi="Arial" w:cs="Arial"/>
                <w:b/>
                <w:sz w:val="20"/>
                <w:lang w:eastAsia="hi-IN" w:bidi="hi-IN"/>
              </w:rPr>
            </w:pPr>
          </w:p>
        </w:tc>
        <w:tc>
          <w:tcPr>
            <w:tcW w:w="57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в натуральном выражении</w:t>
            </w:r>
          </w:p>
        </w:tc>
        <w:tc>
          <w:tcPr>
            <w:tcW w:w="42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в стоимостном выражении,</w:t>
            </w:r>
          </w:p>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тыс. руб.</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Arial"/>
                <w:b/>
                <w:sz w:val="18"/>
                <w:szCs w:val="18"/>
                <w:lang w:eastAsia="hi-IN" w:bidi="hi-IN"/>
              </w:rPr>
            </w:pPr>
          </w:p>
        </w:tc>
        <w:tc>
          <w:tcPr>
            <w:tcW w:w="81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в натуральном выражении</w:t>
            </w:r>
          </w:p>
        </w:tc>
        <w:tc>
          <w:tcPr>
            <w:tcW w:w="438"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в стоимостном выражении,</w:t>
            </w:r>
          </w:p>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тыс. руб.</w:t>
            </w:r>
          </w:p>
        </w:tc>
      </w:tr>
      <w:tr w:rsidR="00B42FD1" w:rsidTr="00B42FD1">
        <w:trPr>
          <w:trHeight w:val="41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sz w:val="22"/>
                <w:szCs w:val="22"/>
                <w:lang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Arial"/>
                <w:b/>
                <w:sz w:val="18"/>
                <w:szCs w:val="18"/>
                <w:lang w:eastAsia="hi-IN" w:bidi="hi-IN"/>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источник</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объем,</w:t>
            </w:r>
          </w:p>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тыс. руб.</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кол-во</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 xml:space="preserve">ед. </w:t>
            </w:r>
            <w:proofErr w:type="spellStart"/>
            <w:r>
              <w:rPr>
                <w:rFonts w:ascii="Times New Roman" w:hAnsi="Times New Roman" w:cs="Times New Roman"/>
                <w:b/>
                <w:sz w:val="18"/>
                <w:szCs w:val="18"/>
              </w:rPr>
              <w:t>изм</w:t>
            </w:r>
            <w:proofErr w:type="spellEnd"/>
            <w:r>
              <w:rPr>
                <w:rFonts w:ascii="Times New Roman" w:hAnsi="Times New Roman" w:cs="Times New Roman"/>
                <w:b/>
                <w:sz w:val="18"/>
                <w:szCs w:val="18"/>
              </w:rPr>
              <w:t>.</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Arial"/>
                <w:b/>
                <w:sz w:val="18"/>
                <w:szCs w:val="18"/>
                <w:lang w:eastAsia="hi-IN" w:bidi="hi-IN"/>
              </w:rPr>
            </w:pP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Источник</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объем, тыс. руб.</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кол-во</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 xml:space="preserve">ед. </w:t>
            </w:r>
            <w:proofErr w:type="spellStart"/>
            <w:r>
              <w:rPr>
                <w:rFonts w:ascii="Times New Roman" w:hAnsi="Times New Roman" w:cs="Times New Roman"/>
                <w:b/>
                <w:sz w:val="18"/>
                <w:szCs w:val="18"/>
              </w:rPr>
              <w:t>изм</w:t>
            </w:r>
            <w:proofErr w:type="spellEnd"/>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Arial"/>
                <w:b/>
                <w:sz w:val="18"/>
                <w:szCs w:val="18"/>
                <w:lang w:eastAsia="hi-IN" w:bidi="hi-IN"/>
              </w:rPr>
            </w:pPr>
          </w:p>
        </w:tc>
      </w:tr>
      <w:tr w:rsidR="00B42FD1" w:rsidTr="00B42FD1">
        <w:trPr>
          <w:trHeight w:val="141"/>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1</w:t>
            </w:r>
          </w:p>
        </w:tc>
        <w:tc>
          <w:tcPr>
            <w:tcW w:w="8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2</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3</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4</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5</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6</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7</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8</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9</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10</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11</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12</w:t>
            </w:r>
          </w:p>
        </w:tc>
      </w:tr>
      <w:tr w:rsidR="00B42FD1" w:rsidTr="00B42FD1">
        <w:trPr>
          <w:trHeight w:val="56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Содержание автомобиля в технически исправном состоянии.</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10,0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33,49</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Л</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1,41</w:t>
            </w:r>
          </w:p>
        </w:tc>
      </w:tr>
      <w:tr w:rsidR="00B42FD1" w:rsidTr="00B42FD1">
        <w:trPr>
          <w:trHeight w:val="258"/>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10,0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1,41</w:t>
            </w:r>
          </w:p>
        </w:tc>
      </w:tr>
      <w:tr w:rsidR="00B42FD1" w:rsidTr="00B42FD1">
        <w:trPr>
          <w:trHeight w:val="56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 xml:space="preserve">Реконструкция уличного освещения, замена светильников </w:t>
            </w:r>
            <w:proofErr w:type="gramStart"/>
            <w:r>
              <w:rPr>
                <w:rFonts w:ascii="Times New Roman" w:hAnsi="Times New Roman" w:cs="Times New Roman"/>
                <w:sz w:val="18"/>
                <w:szCs w:val="18"/>
              </w:rPr>
              <w:t>на</w:t>
            </w:r>
            <w:proofErr w:type="gramEnd"/>
            <w:r>
              <w:rPr>
                <w:rFonts w:ascii="Times New Roman" w:hAnsi="Times New Roman" w:cs="Times New Roman"/>
                <w:sz w:val="18"/>
                <w:szCs w:val="18"/>
              </w:rPr>
              <w:t xml:space="preserve"> светодиодные, 79 шт.</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145"/>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Выявление бесхозяйных объектов недвижимого имущества, используемых для передачи электрической и тепловой энергии, воды, организация постановки на учет таких объектов</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ind w:right="693"/>
              <w:jc w:val="right"/>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67"/>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ind w:right="693"/>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 организация постановки на учет таких объектов</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39"/>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 xml:space="preserve">Мероприятия в области регулирования цен (тарифов), </w:t>
            </w:r>
            <w:r>
              <w:rPr>
                <w:rFonts w:ascii="Times New Roman" w:hAnsi="Times New Roman" w:cs="Times New Roman"/>
                <w:sz w:val="18"/>
                <w:szCs w:val="18"/>
              </w:rPr>
              <w:lastRenderedPageBreak/>
              <w:t>направленные на стимулирование энергосбережения и повышения энергетической эффективности, в том числе переход к регулированию цен (тарифов) на основе долгосрочных параметров регулирования</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173"/>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lastRenderedPageBreak/>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Оснащение приборами учета используемых энергетических ресурсов в жилищном фонде</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186"/>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proofErr w:type="spellStart"/>
            <w:r>
              <w:rPr>
                <w:rFonts w:ascii="Times New Roman" w:hAnsi="Times New Roman" w:cs="Times New Roman"/>
                <w:sz w:val="18"/>
                <w:szCs w:val="18"/>
              </w:rPr>
              <w:t>Прединвестиционная</w:t>
            </w:r>
            <w:proofErr w:type="spellEnd"/>
            <w:r>
              <w:rPr>
                <w:rFonts w:ascii="Times New Roman" w:hAnsi="Times New Roman" w:cs="Times New Roman"/>
                <w:sz w:val="18"/>
                <w:szCs w:val="18"/>
              </w:rPr>
              <w:t xml:space="preserve"> подготовка проектов и мероприятий в области энергосбережения</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58"/>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Модернизация оборудования, используемого для выработки тепловой энергии, передачи электрической и тепловой энергии</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20"/>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144"/>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Расширение использования в качестве источников энергии вторичных энергетических ресурсов и (или) возобновляемых источников энергии</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304"/>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Снижение потребления энергетических ресурсов на собственные нужды при осуществлении регулируемых видов деятельности</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10"/>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Сокращение потерь электрической энергии, тепловой энергии при их передаче</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96"/>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lastRenderedPageBreak/>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Сокращению объемов электрической энергии, используемой при передаче (транспортировке) воды</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84"/>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37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Сокращение потерь воды при ее передаче</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54"/>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 xml:space="preserve">Замещение бензина и дизельного топлива, </w:t>
            </w:r>
            <w:proofErr w:type="gramStart"/>
            <w:r>
              <w:rPr>
                <w:rFonts w:ascii="Times New Roman" w:hAnsi="Times New Roman" w:cs="Times New Roman"/>
                <w:sz w:val="18"/>
                <w:szCs w:val="18"/>
              </w:rPr>
              <w:t>используемых</w:t>
            </w:r>
            <w:proofErr w:type="gramEnd"/>
            <w:r>
              <w:rPr>
                <w:rFonts w:ascii="Times New Roman" w:hAnsi="Times New Roman" w:cs="Times New Roman"/>
                <w:sz w:val="18"/>
                <w:szCs w:val="18"/>
              </w:rPr>
              <w:t xml:space="preserve"> транспортными средствами в качестве моторного топлива, природным газом</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303"/>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Обучение в области энергосбережения и повышения энергетической эффективности</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организационное мероприятие</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организационное мероприятие</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04"/>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8"/>
              </w:numPr>
              <w:ind w:left="547" w:hanging="520"/>
              <w:jc w:val="center"/>
              <w:rPr>
                <w:rFonts w:ascii="Times New Roman" w:hAnsi="Times New Roman" w:cs="Times New Roman"/>
                <w:sz w:val="18"/>
                <w:szCs w:val="18"/>
              </w:rPr>
            </w:pPr>
          </w:p>
        </w:tc>
        <w:tc>
          <w:tcPr>
            <w:tcW w:w="887"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Информационная поддержка и пропаганда энергосбережения и повышения энергетической эффективности муниципального образования</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организационное мероприятие</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организационное мероприятие</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21"/>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71"/>
          <w:jc w:val="center"/>
        </w:trPr>
        <w:tc>
          <w:tcPr>
            <w:tcW w:w="1529"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b/>
                <w:sz w:val="18"/>
                <w:szCs w:val="18"/>
              </w:rPr>
            </w:pPr>
            <w:r>
              <w:rPr>
                <w:rFonts w:ascii="Times New Roman" w:hAnsi="Times New Roman" w:cs="Times New Roman"/>
                <w:b/>
                <w:sz w:val="18"/>
                <w:szCs w:val="18"/>
              </w:rPr>
              <w:t>Всего по мероприятиям</w:t>
            </w:r>
          </w:p>
        </w:tc>
        <w:tc>
          <w:tcPr>
            <w:tcW w:w="3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2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29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5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3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10,0</w:t>
            </w:r>
          </w:p>
        </w:tc>
        <w:tc>
          <w:tcPr>
            <w:tcW w:w="5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2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4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1,41</w:t>
            </w:r>
          </w:p>
        </w:tc>
      </w:tr>
    </w:tbl>
    <w:p w:rsidR="00B42FD1" w:rsidRDefault="00B42FD1" w:rsidP="00B42FD1">
      <w:pPr>
        <w:rPr>
          <w:b/>
          <w:color w:val="FF0000"/>
          <w:szCs w:val="28"/>
        </w:rPr>
        <w:sectPr w:rsidR="00B42FD1">
          <w:pgSz w:w="16838" w:h="11906" w:orient="landscape"/>
          <w:pgMar w:top="1134" w:right="1134" w:bottom="1701" w:left="1134" w:header="709" w:footer="709" w:gutter="0"/>
          <w:cols w:space="720"/>
        </w:sectPr>
      </w:pPr>
    </w:p>
    <w:tbl>
      <w:tblPr>
        <w:tblStyle w:val="af"/>
        <w:tblW w:w="5110" w:type="pct"/>
        <w:jc w:val="center"/>
        <w:tblInd w:w="0" w:type="dxa"/>
        <w:tblLook w:val="04A0"/>
      </w:tblPr>
      <w:tblGrid>
        <w:gridCol w:w="395"/>
        <w:gridCol w:w="2674"/>
        <w:gridCol w:w="1539"/>
        <w:gridCol w:w="1027"/>
        <w:gridCol w:w="892"/>
        <w:gridCol w:w="898"/>
        <w:gridCol w:w="1278"/>
        <w:gridCol w:w="1581"/>
        <w:gridCol w:w="1061"/>
        <w:gridCol w:w="1550"/>
        <w:gridCol w:w="898"/>
        <w:gridCol w:w="1318"/>
      </w:tblGrid>
      <w:tr w:rsidR="00B42FD1" w:rsidTr="00B42FD1">
        <w:trPr>
          <w:trHeight w:val="283"/>
          <w:jc w:val="center"/>
        </w:trPr>
        <w:tc>
          <w:tcPr>
            <w:tcW w:w="131"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jc w:val="center"/>
              <w:rPr>
                <w:rFonts w:ascii="Times New Roman" w:hAnsi="Times New Roman" w:cs="Times New Roman"/>
                <w:b/>
                <w:sz w:val="18"/>
                <w:szCs w:val="18"/>
              </w:rPr>
            </w:pPr>
          </w:p>
          <w:p w:rsidR="00B42FD1" w:rsidRDefault="00B42FD1">
            <w:pPr>
              <w:rPr>
                <w:sz w:val="22"/>
                <w:szCs w:val="22"/>
                <w:lang w:eastAsia="hi-IN" w:bidi="hi-IN"/>
              </w:rPr>
            </w:pPr>
          </w:p>
        </w:tc>
        <w:tc>
          <w:tcPr>
            <w:tcW w:w="88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jc w:val="center"/>
              <w:rPr>
                <w:rFonts w:ascii="Times New Roman" w:hAnsi="Times New Roman" w:cs="Times New Roman"/>
                <w:b/>
                <w:sz w:val="18"/>
                <w:szCs w:val="18"/>
              </w:rPr>
            </w:pPr>
          </w:p>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Наименование мероприятия Программы</w:t>
            </w:r>
          </w:p>
        </w:tc>
        <w:tc>
          <w:tcPr>
            <w:tcW w:w="1864"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2022 г.</w:t>
            </w:r>
          </w:p>
        </w:tc>
        <w:tc>
          <w:tcPr>
            <w:tcW w:w="212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2023 г.</w:t>
            </w:r>
          </w:p>
        </w:tc>
      </w:tr>
      <w:tr w:rsidR="00B42FD1" w:rsidTr="00B42FD1">
        <w:trPr>
          <w:trHeight w:val="56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sz w:val="22"/>
                <w:szCs w:val="22"/>
                <w:lang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Arial"/>
                <w:b/>
                <w:sz w:val="18"/>
                <w:szCs w:val="18"/>
                <w:lang w:eastAsia="hi-IN" w:bidi="hi-IN"/>
              </w:rPr>
            </w:pPr>
          </w:p>
        </w:tc>
        <w:tc>
          <w:tcPr>
            <w:tcW w:w="849"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b/>
              </w:rPr>
            </w:pPr>
            <w:r>
              <w:rPr>
                <w:rFonts w:ascii="Times New Roman" w:hAnsi="Times New Roman" w:cs="Times New Roman"/>
                <w:b/>
                <w:sz w:val="18"/>
                <w:szCs w:val="18"/>
              </w:rPr>
              <w:t>Финансовое обеспечение реализации мероприятий</w:t>
            </w:r>
          </w:p>
        </w:tc>
        <w:tc>
          <w:tcPr>
            <w:tcW w:w="101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Экономия топливно-энергетических ресурсов</w:t>
            </w:r>
          </w:p>
        </w:tc>
        <w:tc>
          <w:tcPr>
            <w:tcW w:w="874" w:type="pct"/>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Финансовое обеспечение реализации мероприятий</w:t>
            </w:r>
          </w:p>
        </w:tc>
        <w:tc>
          <w:tcPr>
            <w:tcW w:w="1246"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jc w:val="center"/>
              <w:rPr>
                <w:b/>
                <w:sz w:val="18"/>
                <w:szCs w:val="18"/>
                <w:lang w:eastAsia="hi-IN" w:bidi="hi-IN"/>
              </w:rPr>
            </w:pPr>
            <w:r>
              <w:rPr>
                <w:b/>
                <w:sz w:val="18"/>
                <w:szCs w:val="18"/>
              </w:rPr>
              <w:t>Экономия топливно-энергетических ресурсов</w:t>
            </w:r>
          </w:p>
        </w:tc>
      </w:tr>
      <w:tr w:rsidR="00B42FD1" w:rsidTr="00B42FD1">
        <w:trPr>
          <w:trHeight w:val="56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sz w:val="22"/>
                <w:szCs w:val="22"/>
                <w:lang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Arial"/>
                <w:b/>
                <w:sz w:val="18"/>
                <w:szCs w:val="18"/>
                <w:lang w:eastAsia="hi-IN" w:bidi="hi-IN"/>
              </w:rPr>
            </w:pP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ascii="Arial" w:eastAsia="Arial" w:hAnsi="Arial" w:cs="Arial"/>
                <w:b/>
                <w:sz w:val="20"/>
                <w:lang w:eastAsia="hi-IN" w:bidi="hi-IN"/>
              </w:rPr>
            </w:pPr>
          </w:p>
        </w:tc>
        <w:tc>
          <w:tcPr>
            <w:tcW w:w="59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в натуральном выражении</w:t>
            </w:r>
          </w:p>
        </w:tc>
        <w:tc>
          <w:tcPr>
            <w:tcW w:w="42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в стоимостном выражении,</w:t>
            </w:r>
          </w:p>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тыс. руб.</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Arial"/>
                <w:b/>
                <w:sz w:val="18"/>
                <w:szCs w:val="18"/>
                <w:lang w:eastAsia="hi-IN" w:bidi="hi-IN"/>
              </w:rPr>
            </w:pPr>
          </w:p>
        </w:tc>
        <w:tc>
          <w:tcPr>
            <w:tcW w:w="81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в натуральном выражении</w:t>
            </w:r>
          </w:p>
        </w:tc>
        <w:tc>
          <w:tcPr>
            <w:tcW w:w="43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в стоимостном выражении,</w:t>
            </w:r>
          </w:p>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тыс. руб.</w:t>
            </w:r>
          </w:p>
        </w:tc>
      </w:tr>
      <w:tr w:rsidR="00B42FD1" w:rsidTr="00B42FD1">
        <w:trPr>
          <w:trHeight w:val="419"/>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Theme="minorHAnsi"/>
                <w:sz w:val="22"/>
                <w:szCs w:val="22"/>
                <w:lang w:eastAsia="hi-IN" w:bidi="hi-I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Arial"/>
                <w:b/>
                <w:sz w:val="18"/>
                <w:szCs w:val="18"/>
                <w:lang w:eastAsia="hi-IN" w:bidi="hi-IN"/>
              </w:rPr>
            </w:pP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источник</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объем,</w:t>
            </w:r>
          </w:p>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тыс. руб.</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кол-во</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 xml:space="preserve">ед. </w:t>
            </w:r>
            <w:proofErr w:type="spellStart"/>
            <w:r>
              <w:rPr>
                <w:rFonts w:ascii="Times New Roman" w:hAnsi="Times New Roman" w:cs="Times New Roman"/>
                <w:b/>
                <w:sz w:val="18"/>
                <w:szCs w:val="18"/>
              </w:rPr>
              <w:t>изм</w:t>
            </w:r>
            <w:proofErr w:type="spellEnd"/>
            <w:r>
              <w:rPr>
                <w:rFonts w:ascii="Times New Roman" w:hAnsi="Times New Roman" w:cs="Times New Roman"/>
                <w:b/>
                <w:sz w:val="18"/>
                <w:szCs w:val="18"/>
              </w:rPr>
              <w:t>.</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Arial"/>
                <w:b/>
                <w:sz w:val="18"/>
                <w:szCs w:val="18"/>
                <w:lang w:eastAsia="hi-IN" w:bidi="hi-IN"/>
              </w:rPr>
            </w:pP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Источник</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объем, тыс. руб.</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кол-во</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 xml:space="preserve">ед. </w:t>
            </w:r>
            <w:proofErr w:type="spellStart"/>
            <w:r>
              <w:rPr>
                <w:rFonts w:ascii="Times New Roman" w:hAnsi="Times New Roman" w:cs="Times New Roman"/>
                <w:b/>
                <w:sz w:val="18"/>
                <w:szCs w:val="18"/>
              </w:rPr>
              <w:t>изм</w:t>
            </w:r>
            <w:proofErr w:type="spellEnd"/>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rPr>
                <w:rFonts w:eastAsia="Arial"/>
                <w:b/>
                <w:sz w:val="18"/>
                <w:szCs w:val="18"/>
                <w:lang w:eastAsia="hi-IN" w:bidi="hi-IN"/>
              </w:rPr>
            </w:pPr>
          </w:p>
        </w:tc>
      </w:tr>
      <w:tr w:rsidR="00B42FD1" w:rsidTr="00B42FD1">
        <w:trPr>
          <w:trHeight w:val="141"/>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1</w:t>
            </w:r>
          </w:p>
        </w:tc>
        <w:tc>
          <w:tcPr>
            <w:tcW w:w="88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2</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3</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4</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5</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6</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7</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8</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9</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10</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11</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12</w:t>
            </w:r>
          </w:p>
        </w:tc>
      </w:tr>
      <w:tr w:rsidR="00B42FD1" w:rsidTr="00B42FD1">
        <w:trPr>
          <w:trHeight w:val="56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Содержание автомобиля в технически исправном состоянии.</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10,0</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33,49</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Л</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1,41</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10,0</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1,53</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Л</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1,41</w:t>
            </w:r>
          </w:p>
        </w:tc>
      </w:tr>
      <w:tr w:rsidR="00B42FD1" w:rsidTr="00B42FD1">
        <w:trPr>
          <w:trHeight w:val="258"/>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10,0</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1,41</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10,0</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1,41</w:t>
            </w:r>
          </w:p>
        </w:tc>
      </w:tr>
      <w:tr w:rsidR="00B42FD1" w:rsidTr="00B42FD1">
        <w:trPr>
          <w:trHeight w:val="56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 xml:space="preserve">Реконструкция уличного освещения, замена светильников </w:t>
            </w:r>
            <w:proofErr w:type="gramStart"/>
            <w:r>
              <w:rPr>
                <w:rFonts w:ascii="Times New Roman" w:hAnsi="Times New Roman" w:cs="Times New Roman"/>
                <w:sz w:val="18"/>
                <w:szCs w:val="18"/>
              </w:rPr>
              <w:t>на</w:t>
            </w:r>
            <w:proofErr w:type="gramEnd"/>
            <w:r>
              <w:rPr>
                <w:rFonts w:ascii="Times New Roman" w:hAnsi="Times New Roman" w:cs="Times New Roman"/>
                <w:sz w:val="18"/>
                <w:szCs w:val="18"/>
              </w:rPr>
              <w:t xml:space="preserve"> светодиодные, 79 шт.</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Бюджетные средства</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500,0</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67200,0</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кВт*</w:t>
            </w:r>
            <w:proofErr w:type="gramStart"/>
            <w:r>
              <w:rPr>
                <w:rFonts w:ascii="Times New Roman" w:hAnsi="Times New Roman" w:cs="Times New Roman"/>
                <w:sz w:val="18"/>
                <w:szCs w:val="18"/>
              </w:rPr>
              <w:t>ч</w:t>
            </w:r>
            <w:proofErr w:type="gramEnd"/>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568,51</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145"/>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500,0</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568,51</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w:t>
            </w:r>
          </w:p>
        </w:tc>
      </w:tr>
      <w:tr w:rsidR="00B42FD1" w:rsidTr="00B42FD1">
        <w:trPr>
          <w:trHeight w:val="56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Выявление бесхозяйных объектов недвижимого имущества, используемых для передачи электрической и тепловой энергии, воды, организация постановки на учет таких объектов</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ind w:right="693"/>
              <w:jc w:val="center"/>
              <w:rPr>
                <w:rFonts w:ascii="Times New Roman" w:hAnsi="Times New Roman" w:cs="Times New Roman"/>
                <w:sz w:val="18"/>
                <w:szCs w:val="18"/>
              </w:rPr>
            </w:pPr>
            <w:r>
              <w:rPr>
                <w:rFonts w:ascii="Times New Roman" w:hAnsi="Times New Roman" w:cs="Times New Roman"/>
                <w:sz w:val="18"/>
                <w:szCs w:val="18"/>
              </w:rPr>
              <w:t xml:space="preserve">          -</w:t>
            </w:r>
          </w:p>
        </w:tc>
      </w:tr>
      <w:tr w:rsidR="00B42FD1" w:rsidTr="00B42FD1">
        <w:trPr>
          <w:trHeight w:val="267"/>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ind w:right="693"/>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 организация постановки на учет таких объектов</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39"/>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 xml:space="preserve">Мероприятия в области регулирования цен (тарифов), направленные на стимулирование энергосбережения и </w:t>
            </w:r>
            <w:r>
              <w:rPr>
                <w:rFonts w:ascii="Times New Roman" w:hAnsi="Times New Roman" w:cs="Times New Roman"/>
                <w:sz w:val="18"/>
                <w:szCs w:val="18"/>
              </w:rPr>
              <w:lastRenderedPageBreak/>
              <w:t>повышения энергетической эффективности, в том числе переход к регулированию цен (тарифов) на основе долгосрочных параметров регулирования</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lastRenderedPageBreak/>
              <w:t>-</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173"/>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lastRenderedPageBreak/>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Оснащение приборами учета используемых энергетических ресурсов в жилищном фонде</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186"/>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proofErr w:type="spellStart"/>
            <w:r>
              <w:rPr>
                <w:rFonts w:ascii="Times New Roman" w:hAnsi="Times New Roman" w:cs="Times New Roman"/>
                <w:sz w:val="18"/>
                <w:szCs w:val="18"/>
              </w:rPr>
              <w:t>Прединвестиционная</w:t>
            </w:r>
            <w:proofErr w:type="spellEnd"/>
            <w:r>
              <w:rPr>
                <w:rFonts w:ascii="Times New Roman" w:hAnsi="Times New Roman" w:cs="Times New Roman"/>
                <w:sz w:val="18"/>
                <w:szCs w:val="18"/>
              </w:rPr>
              <w:t xml:space="preserve"> подготовка проектов и мероприятий в области энергосбережения</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58"/>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Модернизация оборудования, используемого для выработки тепловой энергии, передачи электрической и тепловой энергии</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20"/>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144"/>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Расширение использования в качестве источников энергии вторичных энергетических ресурсов и (или) возобновляемых источников энергии</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304"/>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Снижение потребления энергетических ресурсов на собственные нужды при осуществлении регулируемых видов деятельности</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10"/>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Сокращение потерь электрической энергии, тепловой энергии при их передаче</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96"/>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Сокращению объемов электрической энергии, используемой при передаче (транспортировке) воды</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84"/>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37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Сокращение потерь воды при ее передаче</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54"/>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 xml:space="preserve">Замещение бензина и дизельного топлива, </w:t>
            </w:r>
            <w:proofErr w:type="gramStart"/>
            <w:r>
              <w:rPr>
                <w:rFonts w:ascii="Times New Roman" w:hAnsi="Times New Roman" w:cs="Times New Roman"/>
                <w:sz w:val="18"/>
                <w:szCs w:val="18"/>
              </w:rPr>
              <w:t>используемых</w:t>
            </w:r>
            <w:proofErr w:type="gramEnd"/>
            <w:r>
              <w:rPr>
                <w:rFonts w:ascii="Times New Roman" w:hAnsi="Times New Roman" w:cs="Times New Roman"/>
                <w:sz w:val="18"/>
                <w:szCs w:val="18"/>
              </w:rPr>
              <w:t xml:space="preserve"> транспортными средствами в качестве моторного топлива, природным газом</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303"/>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Обучение в области энергосбережения и повышения энергетической эффективности</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организационное мероприятие</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организационное мероприятие</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04"/>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567"/>
          <w:jc w:val="center"/>
        </w:trPr>
        <w:tc>
          <w:tcPr>
            <w:tcW w:w="1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42FD1" w:rsidRDefault="00B42FD1">
            <w:pPr>
              <w:pStyle w:val="ConsPlusDocList"/>
              <w:numPr>
                <w:ilvl w:val="0"/>
                <w:numId w:val="10"/>
              </w:numPr>
              <w:ind w:left="547" w:hanging="520"/>
              <w:jc w:val="center"/>
              <w:rPr>
                <w:rFonts w:ascii="Times New Roman" w:hAnsi="Times New Roman" w:cs="Times New Roman"/>
                <w:sz w:val="18"/>
                <w:szCs w:val="18"/>
              </w:rPr>
            </w:pPr>
          </w:p>
        </w:tc>
        <w:tc>
          <w:tcPr>
            <w:tcW w:w="88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Информационная поддержка и пропаганда энергосбережения и повышения энергетической эффективности муниципального образования</w:t>
            </w:r>
          </w:p>
        </w:tc>
        <w:tc>
          <w:tcPr>
            <w:tcW w:w="5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организационное мероприятие</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организационное мероприятие</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21"/>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sz w:val="18"/>
                <w:szCs w:val="18"/>
              </w:rPr>
            </w:pPr>
            <w:r>
              <w:rPr>
                <w:rFonts w:ascii="Times New Roman" w:hAnsi="Times New Roman" w:cs="Times New Roman"/>
                <w:b/>
                <w:sz w:val="18"/>
                <w:szCs w:val="18"/>
              </w:rPr>
              <w:t>Итого по мероприятию</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lang w:val="en-US"/>
              </w:rPr>
            </w:pPr>
            <w:r>
              <w:rPr>
                <w:rFonts w:ascii="Times New Roman" w:hAnsi="Times New Roman" w:cs="Times New Roman"/>
                <w:sz w:val="18"/>
                <w:szCs w:val="18"/>
                <w:lang w:val="en-US"/>
              </w:rPr>
              <w:t>-</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lang w:val="en-US"/>
              </w:rPr>
            </w:pPr>
            <w:r>
              <w:rPr>
                <w:rFonts w:ascii="Times New Roman" w:hAnsi="Times New Roman" w:cs="Times New Roman"/>
                <w:b/>
                <w:sz w:val="18"/>
                <w:szCs w:val="18"/>
                <w:lang w:val="en-US"/>
              </w:rPr>
              <w:t>X</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sz w:val="18"/>
                <w:szCs w:val="18"/>
              </w:rPr>
            </w:pPr>
            <w:r>
              <w:rPr>
                <w:rFonts w:ascii="Times New Roman" w:hAnsi="Times New Roman" w:cs="Times New Roman"/>
                <w:sz w:val="18"/>
                <w:szCs w:val="18"/>
              </w:rPr>
              <w:t>-</w:t>
            </w:r>
          </w:p>
        </w:tc>
      </w:tr>
      <w:tr w:rsidR="00B42FD1" w:rsidTr="00B42FD1">
        <w:trPr>
          <w:trHeight w:val="271"/>
          <w:jc w:val="center"/>
        </w:trPr>
        <w:tc>
          <w:tcPr>
            <w:tcW w:w="152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right"/>
              <w:rPr>
                <w:rFonts w:ascii="Times New Roman" w:hAnsi="Times New Roman" w:cs="Times New Roman"/>
                <w:b/>
                <w:sz w:val="18"/>
                <w:szCs w:val="18"/>
              </w:rPr>
            </w:pPr>
            <w:r>
              <w:rPr>
                <w:rFonts w:ascii="Times New Roman" w:hAnsi="Times New Roman" w:cs="Times New Roman"/>
                <w:b/>
                <w:sz w:val="18"/>
                <w:szCs w:val="18"/>
              </w:rPr>
              <w:t>Всего по мероприятиям</w:t>
            </w:r>
          </w:p>
        </w:tc>
        <w:tc>
          <w:tcPr>
            <w:tcW w:w="34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510,0</w:t>
            </w:r>
          </w:p>
        </w:tc>
        <w:tc>
          <w:tcPr>
            <w:tcW w:w="2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569,92</w:t>
            </w:r>
          </w:p>
        </w:tc>
        <w:tc>
          <w:tcPr>
            <w:tcW w:w="5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35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10,0</w:t>
            </w:r>
          </w:p>
        </w:tc>
        <w:tc>
          <w:tcPr>
            <w:tcW w:w="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29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Х</w:t>
            </w:r>
          </w:p>
        </w:tc>
        <w:tc>
          <w:tcPr>
            <w:tcW w:w="43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42FD1" w:rsidRDefault="00B42FD1">
            <w:pPr>
              <w:pStyle w:val="ConsPlusDocList"/>
              <w:jc w:val="center"/>
              <w:rPr>
                <w:rFonts w:ascii="Times New Roman" w:hAnsi="Times New Roman" w:cs="Times New Roman"/>
                <w:b/>
                <w:sz w:val="18"/>
                <w:szCs w:val="18"/>
              </w:rPr>
            </w:pPr>
            <w:r>
              <w:rPr>
                <w:rFonts w:ascii="Times New Roman" w:hAnsi="Times New Roman" w:cs="Times New Roman"/>
                <w:b/>
                <w:sz w:val="18"/>
                <w:szCs w:val="18"/>
              </w:rPr>
              <w:t>1,41</w:t>
            </w:r>
          </w:p>
        </w:tc>
      </w:tr>
    </w:tbl>
    <w:p w:rsidR="00B42FD1" w:rsidRDefault="00B42FD1" w:rsidP="00B42FD1">
      <w:pPr>
        <w:rPr>
          <w:b/>
          <w:color w:val="FF0000"/>
          <w:szCs w:val="28"/>
        </w:rPr>
        <w:sectPr w:rsidR="00B42FD1">
          <w:pgSz w:w="16838" w:h="11906" w:orient="landscape"/>
          <w:pgMar w:top="1134" w:right="1134" w:bottom="1701" w:left="1134" w:header="709" w:footer="709" w:gutter="0"/>
          <w:cols w:space="720"/>
        </w:sectPr>
      </w:pPr>
    </w:p>
    <w:p w:rsidR="00B42FD1" w:rsidRDefault="00B42FD1" w:rsidP="00B42FD1">
      <w:pPr>
        <w:pStyle w:val="1"/>
        <w:tabs>
          <w:tab w:val="clear" w:pos="0"/>
        </w:tabs>
        <w:ind w:left="0" w:firstLine="0"/>
      </w:pPr>
      <w:r>
        <w:lastRenderedPageBreak/>
        <w:t xml:space="preserve">РАЗДЕЛ 5.      </w:t>
      </w:r>
    </w:p>
    <w:p w:rsidR="00B42FD1" w:rsidRDefault="00B42FD1" w:rsidP="00B42FD1">
      <w:pPr>
        <w:pStyle w:val="1"/>
        <w:tabs>
          <w:tab w:val="clear" w:pos="0"/>
        </w:tabs>
        <w:ind w:left="0" w:firstLine="0"/>
        <w:jc w:val="center"/>
      </w:pPr>
      <w:r>
        <w:t xml:space="preserve">СИСТЕМА МОНИТОРИНГА, УПРАВЛЕНИЯ И </w:t>
      </w:r>
      <w:proofErr w:type="gramStart"/>
      <w:r>
        <w:t>КОНТРОЛЯ ЗА</w:t>
      </w:r>
      <w:proofErr w:type="gramEnd"/>
      <w:r>
        <w:t xml:space="preserve"> ХОДОМ ВЫПОЛНЕНИЯ ПРОГРАММЫ.</w:t>
      </w:r>
    </w:p>
    <w:p w:rsidR="00B42FD1" w:rsidRDefault="00B42FD1" w:rsidP="00B42FD1">
      <w:pPr>
        <w:ind w:firstLine="567"/>
        <w:jc w:val="both"/>
        <w:rPr>
          <w:szCs w:val="28"/>
        </w:rPr>
      </w:pPr>
      <w:r>
        <w:rPr>
          <w:szCs w:val="28"/>
        </w:rPr>
        <w:t>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w:t>
      </w:r>
    </w:p>
    <w:p w:rsidR="00B42FD1" w:rsidRDefault="00B42FD1" w:rsidP="00B42FD1">
      <w:pPr>
        <w:ind w:firstLine="567"/>
        <w:jc w:val="both"/>
        <w:rPr>
          <w:szCs w:val="28"/>
        </w:rPr>
      </w:pPr>
      <w:proofErr w:type="gramStart"/>
      <w:r>
        <w:rPr>
          <w:szCs w:val="28"/>
        </w:rPr>
        <w:t>В соответствии с постановлением Администрации Смоленской области  от 24 октября 2014 г. № 724 «</w:t>
      </w:r>
      <w:r>
        <w:rPr>
          <w:bCs/>
          <w:szCs w:val="28"/>
        </w:rPr>
        <w:t xml:space="preserve">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«Мониторинг </w:t>
      </w:r>
      <w:proofErr w:type="spellStart"/>
      <w:r>
        <w:rPr>
          <w:bCs/>
          <w:szCs w:val="28"/>
        </w:rPr>
        <w:t>энергоэффективности</w:t>
      </w:r>
      <w:proofErr w:type="spellEnd"/>
      <w:r>
        <w:rPr>
          <w:bCs/>
          <w:szCs w:val="28"/>
        </w:rPr>
        <w:t>» (далее – Постановление)</w:t>
      </w:r>
      <w:r>
        <w:rPr>
          <w:szCs w:val="28"/>
        </w:rPr>
        <w:t xml:space="preserve">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(далее – Региональная система).</w:t>
      </w:r>
      <w:proofErr w:type="gramEnd"/>
    </w:p>
    <w:p w:rsidR="00B42FD1" w:rsidRDefault="00B42FD1" w:rsidP="00B42FD1">
      <w:pPr>
        <w:ind w:firstLine="567"/>
        <w:jc w:val="both"/>
        <w:rPr>
          <w:szCs w:val="28"/>
        </w:rPr>
      </w:pPr>
      <w:r>
        <w:rPr>
          <w:szCs w:val="28"/>
        </w:rPr>
        <w:t>В соответствии с  Постановлением,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 необходимую для включения в Региональную систему, начиная с 1 ноября 2014 года.</w:t>
      </w:r>
    </w:p>
    <w:p w:rsidR="00B42FD1" w:rsidRDefault="00B42FD1" w:rsidP="00B42FD1">
      <w:pPr>
        <w:ind w:firstLine="567"/>
        <w:jc w:val="both"/>
        <w:rPr>
          <w:szCs w:val="28"/>
        </w:rPr>
      </w:pPr>
      <w:proofErr w:type="gramStart"/>
      <w:r>
        <w:rPr>
          <w:szCs w:val="28"/>
        </w:rPr>
        <w:t>Помимо этого по состоянию на 1 января года, следующего за отчетным в соответствии с приказом Министерства энергетики Российской Федерации от 30.06.2014 г.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 формируются отчеты о реализации Программы.</w:t>
      </w:r>
      <w:proofErr w:type="gramEnd"/>
    </w:p>
    <w:p w:rsidR="00B42FD1" w:rsidRDefault="00B42FD1" w:rsidP="00B42FD1">
      <w:pPr>
        <w:rPr>
          <w:b/>
          <w:szCs w:val="28"/>
        </w:rPr>
      </w:pPr>
    </w:p>
    <w:p w:rsidR="00B42FD1" w:rsidRDefault="00B42FD1"/>
    <w:sectPr w:rsidR="00B42FD1" w:rsidSect="00D922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FF1"/>
    <w:multiLevelType w:val="hybridMultilevel"/>
    <w:tmpl w:val="C6D223B4"/>
    <w:lvl w:ilvl="0" w:tplc="313E5C62">
      <w:start w:val="1"/>
      <w:numFmt w:val="decimal"/>
      <w:lvlText w:val="%1"/>
      <w:lvlJc w:val="left"/>
      <w:pPr>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494367"/>
    <w:multiLevelType w:val="hybridMultilevel"/>
    <w:tmpl w:val="D384EF34"/>
    <w:lvl w:ilvl="0" w:tplc="3162CCD0">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70809FB"/>
    <w:multiLevelType w:val="hybridMultilevel"/>
    <w:tmpl w:val="1DBC0026"/>
    <w:lvl w:ilvl="0" w:tplc="27EE3610">
      <w:start w:val="1"/>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B946C0"/>
    <w:multiLevelType w:val="hybridMultilevel"/>
    <w:tmpl w:val="058C2A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D5A3DA5"/>
    <w:multiLevelType w:val="hybridMultilevel"/>
    <w:tmpl w:val="C6D223B4"/>
    <w:lvl w:ilvl="0" w:tplc="313E5C62">
      <w:start w:val="1"/>
      <w:numFmt w:val="decimal"/>
      <w:lvlText w:val="%1"/>
      <w:lvlJc w:val="left"/>
      <w:pPr>
        <w:ind w:left="643"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306F"/>
    <w:rsid w:val="005A7BE4"/>
    <w:rsid w:val="006B7D69"/>
    <w:rsid w:val="0078306F"/>
    <w:rsid w:val="009C0231"/>
    <w:rsid w:val="00B42FD1"/>
    <w:rsid w:val="00CF7D47"/>
    <w:rsid w:val="00D36F0F"/>
    <w:rsid w:val="00D92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6F"/>
    <w:pPr>
      <w:spacing w:after="0" w:line="240" w:lineRule="auto"/>
    </w:pPr>
    <w:rPr>
      <w:rFonts w:ascii="Times New Roman" w:eastAsia="Times New Roman" w:hAnsi="Times New Roman" w:cs="Times New Roman"/>
      <w:sz w:val="28"/>
      <w:szCs w:val="20"/>
      <w:lang w:eastAsia="ru-RU"/>
    </w:rPr>
  </w:style>
  <w:style w:type="paragraph" w:styleId="1">
    <w:name w:val="heading 1"/>
    <w:next w:val="a"/>
    <w:link w:val="10"/>
    <w:qFormat/>
    <w:rsid w:val="00B42FD1"/>
    <w:pPr>
      <w:keepNext/>
      <w:tabs>
        <w:tab w:val="num" w:pos="0"/>
        <w:tab w:val="left" w:pos="1560"/>
      </w:tabs>
      <w:suppressAutoHyphens/>
      <w:spacing w:before="240" w:after="120" w:line="240" w:lineRule="auto"/>
      <w:ind w:left="1559" w:hanging="1559"/>
      <w:outlineLvl w:val="0"/>
    </w:pPr>
    <w:rPr>
      <w:rFonts w:ascii="Times New Roman" w:eastAsia="SimSun" w:hAnsi="Times New Roman" w:cs="Times New Roman"/>
      <w:b/>
      <w:bCs/>
      <w:caps/>
      <w:kern w:val="2"/>
      <w:sz w:val="28"/>
      <w:szCs w:val="28"/>
      <w:lang w:eastAsia="ar-SA"/>
    </w:rPr>
  </w:style>
  <w:style w:type="paragraph" w:styleId="2">
    <w:name w:val="heading 2"/>
    <w:basedOn w:val="a"/>
    <w:next w:val="a"/>
    <w:link w:val="20"/>
    <w:uiPriority w:val="9"/>
    <w:semiHidden/>
    <w:unhideWhenUsed/>
    <w:qFormat/>
    <w:rsid w:val="00B42FD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2FD1"/>
    <w:rPr>
      <w:rFonts w:ascii="Times New Roman" w:eastAsia="SimSun" w:hAnsi="Times New Roman" w:cs="Times New Roman"/>
      <w:b/>
      <w:bCs/>
      <w:caps/>
      <w:kern w:val="2"/>
      <w:sz w:val="28"/>
      <w:szCs w:val="28"/>
      <w:lang w:eastAsia="ar-SA"/>
    </w:rPr>
  </w:style>
  <w:style w:type="character" w:customStyle="1" w:styleId="20">
    <w:name w:val="Заголовок 2 Знак"/>
    <w:basedOn w:val="a0"/>
    <w:link w:val="2"/>
    <w:uiPriority w:val="9"/>
    <w:semiHidden/>
    <w:rsid w:val="00B42FD1"/>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B42FD1"/>
    <w:rPr>
      <w:color w:val="0000FF"/>
      <w:u w:val="single"/>
    </w:rPr>
  </w:style>
  <w:style w:type="character" w:styleId="a4">
    <w:name w:val="FollowedHyperlink"/>
    <w:basedOn w:val="a0"/>
    <w:uiPriority w:val="99"/>
    <w:semiHidden/>
    <w:unhideWhenUsed/>
    <w:rsid w:val="00B42FD1"/>
    <w:rPr>
      <w:color w:val="800080" w:themeColor="followedHyperlink"/>
      <w:u w:val="single"/>
    </w:rPr>
  </w:style>
  <w:style w:type="paragraph" w:styleId="a5">
    <w:name w:val="Normal (Web)"/>
    <w:basedOn w:val="a"/>
    <w:uiPriority w:val="99"/>
    <w:semiHidden/>
    <w:unhideWhenUsed/>
    <w:rsid w:val="00B42FD1"/>
    <w:pPr>
      <w:spacing w:before="100" w:beforeAutospacing="1" w:after="100" w:afterAutospacing="1"/>
    </w:pPr>
    <w:rPr>
      <w:sz w:val="24"/>
      <w:szCs w:val="24"/>
    </w:rPr>
  </w:style>
  <w:style w:type="paragraph" w:styleId="a6">
    <w:name w:val="header"/>
    <w:basedOn w:val="a"/>
    <w:link w:val="a7"/>
    <w:uiPriority w:val="99"/>
    <w:semiHidden/>
    <w:unhideWhenUsed/>
    <w:rsid w:val="00B42FD1"/>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semiHidden/>
    <w:rsid w:val="00B42FD1"/>
    <w:rPr>
      <w:rFonts w:eastAsiaTheme="minorEastAsia"/>
      <w:lang w:eastAsia="ru-RU"/>
    </w:rPr>
  </w:style>
  <w:style w:type="paragraph" w:styleId="a8">
    <w:name w:val="footer"/>
    <w:basedOn w:val="a"/>
    <w:link w:val="a9"/>
    <w:uiPriority w:val="99"/>
    <w:semiHidden/>
    <w:unhideWhenUsed/>
    <w:rsid w:val="00B42FD1"/>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semiHidden/>
    <w:rsid w:val="00B42FD1"/>
    <w:rPr>
      <w:rFonts w:eastAsiaTheme="minorEastAsia"/>
      <w:lang w:eastAsia="ru-RU"/>
    </w:rPr>
  </w:style>
  <w:style w:type="paragraph" w:styleId="aa">
    <w:name w:val="Balloon Text"/>
    <w:basedOn w:val="a"/>
    <w:link w:val="ab"/>
    <w:uiPriority w:val="99"/>
    <w:semiHidden/>
    <w:unhideWhenUsed/>
    <w:rsid w:val="00B42FD1"/>
    <w:rPr>
      <w:rFonts w:ascii="Tahoma" w:eastAsiaTheme="minorEastAsia" w:hAnsi="Tahoma" w:cs="Tahoma"/>
      <w:sz w:val="16"/>
      <w:szCs w:val="16"/>
    </w:rPr>
  </w:style>
  <w:style w:type="character" w:customStyle="1" w:styleId="ab">
    <w:name w:val="Текст выноски Знак"/>
    <w:basedOn w:val="a0"/>
    <w:link w:val="aa"/>
    <w:uiPriority w:val="99"/>
    <w:semiHidden/>
    <w:rsid w:val="00B42FD1"/>
    <w:rPr>
      <w:rFonts w:ascii="Tahoma" w:eastAsiaTheme="minorEastAsia" w:hAnsi="Tahoma" w:cs="Tahoma"/>
      <w:sz w:val="16"/>
      <w:szCs w:val="16"/>
      <w:lang w:eastAsia="ru-RU"/>
    </w:rPr>
  </w:style>
  <w:style w:type="paragraph" w:styleId="ac">
    <w:name w:val="List Paragraph"/>
    <w:basedOn w:val="a"/>
    <w:uiPriority w:val="99"/>
    <w:qFormat/>
    <w:rsid w:val="00B42FD1"/>
    <w:pPr>
      <w:suppressAutoHyphens/>
      <w:spacing w:line="276" w:lineRule="auto"/>
      <w:ind w:left="720" w:firstLine="567"/>
      <w:jc w:val="both"/>
    </w:pPr>
    <w:rPr>
      <w:rFonts w:eastAsia="Calibri"/>
      <w:sz w:val="24"/>
      <w:szCs w:val="22"/>
      <w:lang w:eastAsia="ar-SA"/>
    </w:rPr>
  </w:style>
  <w:style w:type="paragraph" w:customStyle="1" w:styleId="ad">
    <w:name w:val="Название документа"/>
    <w:uiPriority w:val="99"/>
    <w:rsid w:val="00B42FD1"/>
    <w:pPr>
      <w:suppressAutoHyphens/>
      <w:spacing w:after="0" w:line="240" w:lineRule="auto"/>
    </w:pPr>
    <w:rPr>
      <w:rFonts w:ascii="Arial" w:eastAsia="SimSun" w:hAnsi="Arial" w:cs="Arial"/>
      <w:b/>
      <w:caps/>
      <w:sz w:val="36"/>
      <w:szCs w:val="20"/>
      <w:lang w:eastAsia="ar-SA"/>
    </w:rPr>
  </w:style>
  <w:style w:type="paragraph" w:customStyle="1" w:styleId="Default">
    <w:name w:val="Default"/>
    <w:uiPriority w:val="99"/>
    <w:rsid w:val="00B42FD1"/>
    <w:pPr>
      <w:suppressAutoHyphens/>
      <w:autoSpaceDE w:val="0"/>
      <w:spacing w:after="0" w:line="240" w:lineRule="auto"/>
    </w:pPr>
    <w:rPr>
      <w:rFonts w:ascii="Arial" w:eastAsia="Calibri" w:hAnsi="Arial" w:cs="Arial"/>
      <w:color w:val="000000"/>
      <w:sz w:val="24"/>
      <w:szCs w:val="24"/>
      <w:lang w:eastAsia="ar-SA"/>
    </w:rPr>
  </w:style>
  <w:style w:type="paragraph" w:customStyle="1" w:styleId="ConsPlusNormal">
    <w:name w:val="ConsPlusNormal"/>
    <w:uiPriority w:val="99"/>
    <w:rsid w:val="00B42FD1"/>
    <w:pPr>
      <w:widowControl w:val="0"/>
      <w:suppressAutoHyphens/>
      <w:spacing w:after="0" w:line="100" w:lineRule="atLeast"/>
      <w:ind w:firstLine="720"/>
    </w:pPr>
    <w:rPr>
      <w:rFonts w:ascii="Arial" w:eastAsia="SimSun" w:hAnsi="Arial" w:cs="Arial"/>
      <w:sz w:val="20"/>
      <w:szCs w:val="20"/>
      <w:lang w:eastAsia="hi-IN" w:bidi="hi-IN"/>
    </w:rPr>
  </w:style>
  <w:style w:type="paragraph" w:customStyle="1" w:styleId="ae">
    <w:name w:val="Таблица"/>
    <w:basedOn w:val="a"/>
    <w:uiPriority w:val="99"/>
    <w:rsid w:val="00B42FD1"/>
    <w:pPr>
      <w:suppressAutoHyphens/>
      <w:ind w:right="-1"/>
      <w:jc w:val="right"/>
    </w:pPr>
    <w:rPr>
      <w:rFonts w:ascii="Tahoma" w:eastAsia="SimSun" w:hAnsi="Tahoma"/>
      <w:sz w:val="20"/>
      <w:lang w:eastAsia="ar-SA"/>
    </w:rPr>
  </w:style>
  <w:style w:type="paragraph" w:customStyle="1" w:styleId="ConsPlusDocList">
    <w:name w:val="ConsPlusDocList"/>
    <w:next w:val="a"/>
    <w:uiPriority w:val="99"/>
    <w:rsid w:val="00B42FD1"/>
    <w:pPr>
      <w:widowControl w:val="0"/>
      <w:suppressAutoHyphens/>
      <w:spacing w:after="0" w:line="240" w:lineRule="auto"/>
    </w:pPr>
    <w:rPr>
      <w:rFonts w:ascii="Arial" w:eastAsia="Arial" w:hAnsi="Arial" w:cs="Arial"/>
      <w:sz w:val="20"/>
      <w:szCs w:val="20"/>
      <w:lang w:eastAsia="hi-IN" w:bidi="hi-IN"/>
    </w:rPr>
  </w:style>
  <w:style w:type="character" w:customStyle="1" w:styleId="WW8Num1z1">
    <w:name w:val="WW8Num1z1"/>
    <w:rsid w:val="00B42FD1"/>
  </w:style>
  <w:style w:type="character" w:customStyle="1" w:styleId="apple-converted-space">
    <w:name w:val="apple-converted-space"/>
    <w:basedOn w:val="a0"/>
    <w:rsid w:val="00B42FD1"/>
  </w:style>
  <w:style w:type="table" w:styleId="af">
    <w:name w:val="Table Grid"/>
    <w:basedOn w:val="a1"/>
    <w:uiPriority w:val="59"/>
    <w:rsid w:val="00B42F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4995592">
      <w:bodyDiv w:val="1"/>
      <w:marLeft w:val="0"/>
      <w:marRight w:val="0"/>
      <w:marTop w:val="0"/>
      <w:marBottom w:val="0"/>
      <w:divBdr>
        <w:top w:val="none" w:sz="0" w:space="0" w:color="auto"/>
        <w:left w:val="none" w:sz="0" w:space="0" w:color="auto"/>
        <w:bottom w:val="none" w:sz="0" w:space="0" w:color="auto"/>
        <w:right w:val="none" w:sz="0" w:space="0" w:color="auto"/>
      </w:divBdr>
    </w:div>
    <w:div w:id="17425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4622</Words>
  <Characters>26346</Characters>
  <Application>Microsoft Office Word</Application>
  <DocSecurity>0</DocSecurity>
  <Lines>219</Lines>
  <Paragraphs>61</Paragraphs>
  <ScaleCrop>false</ScaleCrop>
  <Company/>
  <LinksUpToDate>false</LinksUpToDate>
  <CharactersWithSpaces>30907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2023-10-11T09:08:00Z</dcterms:created>
  <dcterms:modified xsi:type="dcterms:W3CDTF">2023-10-11T12:06:00Z</dcterms:modified>
</cp:coreProperties>
</file>